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9D3EF" w14:textId="77777777" w:rsidR="00D83A13" w:rsidRPr="00B06E24" w:rsidRDefault="00D83A13" w:rsidP="00D83A13">
      <w:pPr>
        <w:spacing w:after="120"/>
        <w:jc w:val="center"/>
        <w:rPr>
          <w:b/>
          <w:caps/>
          <w:sz w:val="22"/>
          <w:szCs w:val="22"/>
        </w:rPr>
      </w:pPr>
      <w:r w:rsidRPr="00B06E24">
        <w:rPr>
          <w:b/>
          <w:caps/>
          <w:sz w:val="22"/>
          <w:szCs w:val="22"/>
        </w:rPr>
        <w:t>17 SZ. MELLÉKLET</w:t>
      </w:r>
    </w:p>
    <w:p w14:paraId="0DC476FB" w14:textId="77777777" w:rsidR="00D83A13" w:rsidRPr="00B06E24" w:rsidRDefault="00D83A13" w:rsidP="00D83A13">
      <w:pPr>
        <w:spacing w:after="120"/>
        <w:jc w:val="center"/>
        <w:rPr>
          <w:b/>
          <w:caps/>
          <w:sz w:val="22"/>
          <w:szCs w:val="22"/>
        </w:rPr>
      </w:pPr>
    </w:p>
    <w:p w14:paraId="45153806" w14:textId="77777777" w:rsidR="00D83A13" w:rsidRPr="00B12896" w:rsidRDefault="00D83A13" w:rsidP="00D83A13">
      <w:pPr>
        <w:spacing w:after="120"/>
        <w:jc w:val="center"/>
        <w:rPr>
          <w:b/>
          <w:caps/>
          <w:sz w:val="22"/>
          <w:szCs w:val="22"/>
        </w:rPr>
      </w:pPr>
      <w:r w:rsidRPr="00B12896">
        <w:rPr>
          <w:b/>
          <w:caps/>
          <w:sz w:val="22"/>
          <w:szCs w:val="22"/>
        </w:rPr>
        <w:t>A HELYI SZINTŰ, L2 NAGYKERESKEDELMI HOZZÁFÉRÉS SZOLGÁLTATÁS LEÍRÁSA</w:t>
      </w:r>
    </w:p>
    <w:p w14:paraId="5A132AE6" w14:textId="77777777" w:rsidR="00D83A13" w:rsidRPr="00B12896" w:rsidRDefault="00D83A13" w:rsidP="00D83A13">
      <w:pPr>
        <w:pStyle w:val="Szvegtrzs2"/>
        <w:jc w:val="center"/>
        <w:rPr>
          <w:sz w:val="22"/>
          <w:szCs w:val="22"/>
        </w:rPr>
      </w:pPr>
    </w:p>
    <w:p w14:paraId="2C61A8E6" w14:textId="77777777" w:rsidR="00D83A13" w:rsidRPr="00B12896" w:rsidRDefault="00D83A13" w:rsidP="00D83A13">
      <w:pPr>
        <w:pStyle w:val="Standard"/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</w:rPr>
      </w:pPr>
      <w:r w:rsidRPr="00B12896"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  <w:t>Általános feltételek</w:t>
      </w:r>
    </w:p>
    <w:p w14:paraId="0714470A" w14:textId="77777777" w:rsidR="00016425" w:rsidRPr="00B12896" w:rsidRDefault="00016425" w:rsidP="00D83A13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14:paraId="3999563F" w14:textId="37B3C834" w:rsidR="00D83A13" w:rsidRPr="00B12896" w:rsidRDefault="00D83A13" w:rsidP="00D83A13">
      <w:pPr>
        <w:pStyle w:val="Standard"/>
        <w:jc w:val="both"/>
        <w:rPr>
          <w:rFonts w:ascii="Times New Roman" w:hAnsi="Times New Roman"/>
          <w:sz w:val="22"/>
          <w:szCs w:val="22"/>
        </w:rPr>
      </w:pPr>
      <w:r w:rsidRPr="00B12896">
        <w:rPr>
          <w:rFonts w:ascii="Times New Roman" w:hAnsi="Times New Roman"/>
          <w:sz w:val="22"/>
          <w:szCs w:val="22"/>
        </w:rPr>
        <w:t xml:space="preserve">A Kötelezett Szolgáltató a Helyi Szintű, L2 Nagykereskedelmi Hozzáférés szolgáltatást, valamint a szolgáltatás igénybevételéhez szükséges meghatározott hálózati elemekhez, szolgáltatásokhoz való hozzáférést és a kapcsolódó közös eszközhasználatot biztosítja a Jogosult Szolgáltató erre vonatkozó igénye esetén. </w:t>
      </w:r>
    </w:p>
    <w:p w14:paraId="4A8E8ECB" w14:textId="2B6EB80D" w:rsidR="00D83A13" w:rsidRPr="00B12896" w:rsidRDefault="00D83A13" w:rsidP="00D83A13">
      <w:pPr>
        <w:pStyle w:val="NormlWeb"/>
        <w:jc w:val="both"/>
        <w:rPr>
          <w:sz w:val="22"/>
          <w:szCs w:val="22"/>
        </w:rPr>
      </w:pPr>
      <w:r w:rsidRPr="00B12896">
        <w:rPr>
          <w:sz w:val="22"/>
          <w:szCs w:val="22"/>
        </w:rPr>
        <w:t xml:space="preserve">A Kötelezett Szolgáltató a </w:t>
      </w:r>
      <w:r w:rsidR="009C5700" w:rsidRPr="00B12896">
        <w:rPr>
          <w:sz w:val="22"/>
          <w:szCs w:val="22"/>
        </w:rPr>
        <w:t xml:space="preserve">hozzáférést </w:t>
      </w:r>
      <w:r w:rsidRPr="00B12896">
        <w:rPr>
          <w:sz w:val="22"/>
          <w:szCs w:val="22"/>
        </w:rPr>
        <w:t>a</w:t>
      </w:r>
      <w:r w:rsidR="009C5700" w:rsidRPr="00B12896">
        <w:rPr>
          <w:sz w:val="22"/>
          <w:szCs w:val="22"/>
        </w:rPr>
        <w:t>z FTTx-</w:t>
      </w:r>
      <w:r w:rsidR="0022093D" w:rsidRPr="00B12896">
        <w:rPr>
          <w:sz w:val="22"/>
          <w:szCs w:val="22"/>
        </w:rPr>
        <w:t>x</w:t>
      </w:r>
      <w:r w:rsidR="009C5700" w:rsidRPr="00B12896">
        <w:rPr>
          <w:sz w:val="22"/>
          <w:szCs w:val="22"/>
        </w:rPr>
        <w:t xml:space="preserve">DSL (réz érpáras) és FTTH-GPON (optikai) hálózatok </w:t>
      </w:r>
      <w:r w:rsidRPr="00B12896">
        <w:rPr>
          <w:sz w:val="22"/>
          <w:szCs w:val="22"/>
        </w:rPr>
        <w:t xml:space="preserve">által lefedett szolgáltatási területen biztosítja tekintettel a jelen INRUO Törzsszöveg 3.4. pontjában meghatározott kivételekre. A hálózat által lefedett szolgáltatási terület – a meglévő előfizetői hozzáférési pontokon túlmenően – kiterjed mindazokra a földrajzi címekre, amelyek esetében a Kötelezett Szolgáltató az adott hálózaton nyújtott kiskereskedelmi internet szolgáltatás létesítésekor nem, vagy legfeljebb bruttó 5000 Ft értékben számítana fel azon a jogcímen külön szolgáltatás létesítési díjat, hogy az adott földrajzi cím kívül esik a hálózat által lefedett szolgáltatási területen. </w:t>
      </w:r>
    </w:p>
    <w:p w14:paraId="1A3A97A9" w14:textId="4C769F4D" w:rsidR="00D83A13" w:rsidRPr="00B12896" w:rsidRDefault="00D83A13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</w:t>
      </w:r>
      <w:r w:rsidR="00563B05" w:rsidRPr="00B12896">
        <w:rPr>
          <w:sz w:val="22"/>
          <w:szCs w:val="22"/>
        </w:rPr>
        <w:t xml:space="preserve"> Helyi Szintű, L2 Nagykereskedelmi Hozzáférés</w:t>
      </w:r>
      <w:r w:rsidRPr="00B12896">
        <w:rPr>
          <w:sz w:val="22"/>
          <w:szCs w:val="22"/>
        </w:rPr>
        <w:t xml:space="preserve"> szolgáltatás hozzáférési pontja a helyi hálózati szinten</w:t>
      </w:r>
      <w:r w:rsidR="009C5700" w:rsidRPr="00B12896">
        <w:rPr>
          <w:sz w:val="22"/>
          <w:szCs w:val="22"/>
        </w:rPr>
        <w:t>, a Hozzáférési Aggregációs Pontban</w:t>
      </w:r>
      <w:r w:rsidRPr="00B12896">
        <w:rPr>
          <w:sz w:val="22"/>
          <w:szCs w:val="22"/>
        </w:rPr>
        <w:t xml:space="preserve"> helyezkedik el.</w:t>
      </w:r>
      <w:r w:rsidR="00DD4D04" w:rsidRPr="00B12896">
        <w:rPr>
          <w:color w:val="000000"/>
          <w:sz w:val="22"/>
          <w:szCs w:val="22"/>
        </w:rPr>
        <w:t xml:space="preserve"> </w:t>
      </w:r>
      <w:r w:rsidR="001F11C2" w:rsidRPr="00B12896" w:rsidDel="00DD4D04">
        <w:rPr>
          <w:color w:val="000000"/>
          <w:sz w:val="22"/>
          <w:szCs w:val="22"/>
        </w:rPr>
        <w:t>A Helyi szintű L2 Nagykereskedelmi Hozzáférés szolgáltatás hozzáférési helyszíneinek listáját a 2. számú melléklet 5. pontja tartalmazza.</w:t>
      </w:r>
    </w:p>
    <w:p w14:paraId="54D8E970" w14:textId="77777777" w:rsidR="00D83A13" w:rsidRPr="00B12896" w:rsidRDefault="00D83A13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</w:p>
    <w:p w14:paraId="4C430095" w14:textId="77777777" w:rsidR="001E4FEB" w:rsidRPr="00B12896" w:rsidRDefault="001E4FEB" w:rsidP="001E4FEB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 Helyi Szintű, L2 Nagykereskedelmi Hozzáférés szolgáltatás lehetővé teszi, hogy a Jogosult Szolgáltató mindazokat a sávszélességeket (névleges és garantált le- és feltöltési sebességek) biztosíthassa az előfizetői számára, amelyeket az előfizetők a Kötelezett Szolgáltatótól az adott előfizetői hozzáférési pontokon igénybe vehetnének.</w:t>
      </w:r>
    </w:p>
    <w:p w14:paraId="600D1E75" w14:textId="76606E9A" w:rsidR="00943EE7" w:rsidRPr="00B12896" w:rsidRDefault="00943EE7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Amennyiben a Jogosult Szolgáltató rendelkezésére álló sávszélességet csökkentheti az Invitel, vagy más Szolgáltató előfizetői által igénybe vett sávszélesség, akkor az azonos szintre beállított prioritás biztosítja, hogy a különböző Szolgáltatók adatforgalmának versengése ne érintse nagyobb mértékben a Jogosult Szolgáltató előfizetőit, mint az Invitel saját előfizetőit.</w:t>
      </w:r>
    </w:p>
    <w:p w14:paraId="36D78084" w14:textId="77777777" w:rsidR="00D83A13" w:rsidRPr="00B12896" w:rsidRDefault="00D83A13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</w:p>
    <w:p w14:paraId="046A0F24" w14:textId="77777777" w:rsidR="00D83A13" w:rsidRPr="00B12896" w:rsidRDefault="00D83A13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 xml:space="preserve"> </w:t>
      </w:r>
    </w:p>
    <w:p w14:paraId="73D37A9E" w14:textId="1B22C5B2" w:rsidR="00D83A13" w:rsidRPr="00B12896" w:rsidRDefault="001C2A69" w:rsidP="001C2A69">
      <w:pPr>
        <w:pStyle w:val="Standard"/>
        <w:numPr>
          <w:ilvl w:val="0"/>
          <w:numId w:val="4"/>
        </w:numPr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  <w:t>A Jogosult Szolgáltató és a Kötelezett Szolgáltató közötti interfész leírása</w:t>
      </w:r>
    </w:p>
    <w:p w14:paraId="1313F57D" w14:textId="27C7EA68" w:rsidR="00D83A13" w:rsidRPr="00B12896" w:rsidRDefault="00D83A13" w:rsidP="00D83A13">
      <w:pPr>
        <w:pStyle w:val="Standard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</w:p>
    <w:p w14:paraId="7FBD7A13" w14:textId="614B0864" w:rsidR="00D83A13" w:rsidRPr="00B12896" w:rsidDel="00360670" w:rsidRDefault="00D83A13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 w:rsidDel="00360670">
        <w:rPr>
          <w:sz w:val="22"/>
          <w:szCs w:val="22"/>
        </w:rPr>
        <w:t>A</w:t>
      </w:r>
      <w:r w:rsidR="00563B05" w:rsidRPr="00B12896" w:rsidDel="00360670">
        <w:rPr>
          <w:sz w:val="22"/>
          <w:szCs w:val="22"/>
        </w:rPr>
        <w:t xml:space="preserve"> Helyi Szintű, L2 Nagykereskedelmi Hozzáférés</w:t>
      </w:r>
      <w:r w:rsidRPr="00B12896" w:rsidDel="00360670">
        <w:rPr>
          <w:sz w:val="22"/>
          <w:szCs w:val="22"/>
        </w:rPr>
        <w:t xml:space="preserve"> szolgáltatás Layer2 szintű, Ethernet protokollon alapuló szolgáltatás, a szolgáltatáshoz való hozzáférés mindkét végponton (a Jogosult Szolgáltató hálózata felől és az előfizetői hozzáférési ponton) Ethernet interfészen biztosított. </w:t>
      </w:r>
    </w:p>
    <w:p w14:paraId="7BF13E62" w14:textId="77777777" w:rsidR="00D83A13" w:rsidRPr="00B12896" w:rsidRDefault="00D83A13" w:rsidP="00D83A1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rPr>
          <w:bCs/>
          <w:vanish/>
          <w:color w:val="000000"/>
          <w:sz w:val="22"/>
          <w:szCs w:val="22"/>
          <w:lang w:eastAsia="en-US"/>
        </w:rPr>
      </w:pPr>
    </w:p>
    <w:p w14:paraId="70F31E59" w14:textId="77777777" w:rsidR="00D83A13" w:rsidRPr="00B12896" w:rsidRDefault="00D83A13" w:rsidP="00D83A1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rPr>
          <w:bCs/>
          <w:vanish/>
          <w:color w:val="000000"/>
          <w:sz w:val="22"/>
          <w:szCs w:val="22"/>
          <w:lang w:eastAsia="en-US"/>
        </w:rPr>
      </w:pPr>
    </w:p>
    <w:p w14:paraId="6A2329A7" w14:textId="77777777" w:rsidR="00D83A13" w:rsidRPr="00B12896" w:rsidRDefault="00D83A13" w:rsidP="00D83A13">
      <w:pPr>
        <w:pStyle w:val="Standard"/>
        <w:ind w:left="360"/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</w:p>
    <w:p w14:paraId="26F21FF1" w14:textId="77777777" w:rsidR="00AC4204" w:rsidRPr="00B12896" w:rsidRDefault="00AC4204" w:rsidP="00B12896">
      <w:pPr>
        <w:pStyle w:val="Standard"/>
        <w:numPr>
          <w:ilvl w:val="1"/>
          <w:numId w:val="2"/>
        </w:numPr>
        <w:ind w:left="360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>A Jogosult Szolgáltató hálózata felőli interfész</w:t>
      </w:r>
    </w:p>
    <w:p w14:paraId="6201DCCF" w14:textId="45FEBC82" w:rsidR="00D83A13" w:rsidRPr="00B12896" w:rsidRDefault="00D83A13" w:rsidP="00AC4204">
      <w:pPr>
        <w:pStyle w:val="Standard"/>
        <w:ind w:left="720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Jogosult Szolgáltató és a Kötelezett Szolgáltató között a Szolgáltatás átadási pontja (</w:t>
      </w:r>
      <w:r w:rsidR="009C5700" w:rsidRPr="00B12896">
        <w:rPr>
          <w:rFonts w:ascii="Times New Roman" w:hAnsi="Times New Roman"/>
          <w:color w:val="000000"/>
          <w:sz w:val="22"/>
          <w:szCs w:val="22"/>
          <w:lang w:val="hu-HU"/>
        </w:rPr>
        <w:t>hozzáférési pont</w:t>
      </w: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) a </w:t>
      </w:r>
      <w:r w:rsidR="006836C9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Hozzáférési </w:t>
      </w: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link Gigabit Ethernet Hálózati interfésze, mely a Kötelezett Szolgáltató hálózatának egy szabványos Hozzáférési pontja a Kötelezett Szolgáltató által megajánlott helyszínen.</w:t>
      </w:r>
    </w:p>
    <w:p w14:paraId="61E0F3AF" w14:textId="6D84C963" w:rsidR="00C34305" w:rsidRPr="00B12896" w:rsidRDefault="00C34305" w:rsidP="00234572">
      <w:pPr>
        <w:ind w:left="709"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Kötelezett Szolgáltató a helyi szintű hozzáférési ponton, helyszínenként, egyedileg meghatározva, az alábbi berendezéseken biztosítja a szolgáltatás átadási pont interfészét:</w:t>
      </w:r>
    </w:p>
    <w:p w14:paraId="0DF175FD" w14:textId="77777777" w:rsidR="00C34305" w:rsidRPr="00B12896" w:rsidRDefault="00C34305" w:rsidP="00C34305">
      <w:pPr>
        <w:pStyle w:val="Listaszerbekezds"/>
        <w:rPr>
          <w:sz w:val="22"/>
          <w:szCs w:val="22"/>
        </w:rPr>
      </w:pPr>
    </w:p>
    <w:p w14:paraId="03483697" w14:textId="4ADA8C9C" w:rsidR="00C34305" w:rsidRPr="00B12896" w:rsidRDefault="00C34305" w:rsidP="00234572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FTTH (GPON) hálózaton az OLT node optikai uplink portja, vagy eggyel magasabb szinten az aggregációs switch optikai portja, mely lehet 1 Gbps, 2 Gbps, vagy 10 Gbps sebességű.</w:t>
      </w:r>
    </w:p>
    <w:p w14:paraId="046303DE" w14:textId="17FB8286" w:rsidR="00C34305" w:rsidRPr="00B12896" w:rsidRDefault="00C34305" w:rsidP="00234572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B12896">
        <w:rPr>
          <w:sz w:val="22"/>
          <w:szCs w:val="22"/>
        </w:rPr>
        <w:lastRenderedPageBreak/>
        <w:t>FTTX-XDSL hálózaton a DSLAM-okat összefogó aggregációs switch optikai, vagy rezes portja, mely 1 Gbps, 2 Gbps, vagy 10 Gbps sebességű lehet.</w:t>
      </w:r>
    </w:p>
    <w:p w14:paraId="030B77D3" w14:textId="77777777" w:rsidR="006971BE" w:rsidRPr="00B12896" w:rsidRDefault="006971BE" w:rsidP="00767CFF">
      <w:pPr>
        <w:ind w:left="709"/>
        <w:jc w:val="both"/>
        <w:rPr>
          <w:sz w:val="22"/>
          <w:szCs w:val="22"/>
        </w:rPr>
      </w:pPr>
    </w:p>
    <w:p w14:paraId="4F53CEAD" w14:textId="128E958A" w:rsidR="00767CFF" w:rsidRPr="00B12896" w:rsidRDefault="00767CFF" w:rsidP="00767CFF">
      <w:pPr>
        <w:ind w:left="709"/>
        <w:jc w:val="both"/>
        <w:rPr>
          <w:sz w:val="22"/>
          <w:szCs w:val="22"/>
        </w:rPr>
      </w:pPr>
      <w:r w:rsidRPr="00B12896">
        <w:rPr>
          <w:sz w:val="22"/>
          <w:szCs w:val="22"/>
        </w:rPr>
        <w:t xml:space="preserve">Az Invitel hozzáférési ponton nem redundáns kapcsolatot biztosít. </w:t>
      </w:r>
    </w:p>
    <w:p w14:paraId="5D2CB1D1" w14:textId="77777777" w:rsidR="00767CFF" w:rsidRPr="00B12896" w:rsidRDefault="00767CFF" w:rsidP="00767CFF">
      <w:pPr>
        <w:ind w:left="709"/>
        <w:jc w:val="both"/>
        <w:rPr>
          <w:sz w:val="22"/>
          <w:szCs w:val="22"/>
        </w:rPr>
      </w:pPr>
    </w:p>
    <w:p w14:paraId="16AE7924" w14:textId="77777777" w:rsidR="00767CFF" w:rsidRPr="00B12896" w:rsidRDefault="00767CFF" w:rsidP="00767CFF">
      <w:pPr>
        <w:ind w:left="709"/>
        <w:jc w:val="both"/>
        <w:rPr>
          <w:sz w:val="22"/>
          <w:szCs w:val="22"/>
        </w:rPr>
      </w:pPr>
      <w:r w:rsidRPr="00B12896">
        <w:rPr>
          <w:sz w:val="22"/>
          <w:szCs w:val="22"/>
        </w:rPr>
        <w:t xml:space="preserve">Az Invitel biztosítja a Helyi Szintű, L2 Nagykereskedelmi Hozzáférés szolgáltatás hozzáférési ponton a Jogosult Szolgáltató igénye alapján a forgalom növekedése miatt a csatlakozás kapacitásbővítését. Az Invitel teljesíti a Jogosult Szolgáltató igényét, ha a hozzáférési ponton a forgalom tartósan eléri a kapacitás 80%-t. A bővítés lépései 1Gbit/s -ról 2 Gbit/s-ra, 2 Gbit/s-ról 10 Gbit/s-ra. </w:t>
      </w:r>
    </w:p>
    <w:p w14:paraId="3E6A283B" w14:textId="77777777" w:rsidR="00767CFF" w:rsidRPr="00B12896" w:rsidRDefault="00767CFF" w:rsidP="00767CFF">
      <w:pPr>
        <w:ind w:left="709"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Az Invitel Zrt. nem monitorozza minden egyes berendezés uplink forgalmát, hanem egyedi méréssel állapítja egy adott időszak adatforgalmát, melyből a csúcsforgalom és az uplink kapacitás aránya határozza meg az uplink kihasználtságát.</w:t>
      </w:r>
    </w:p>
    <w:p w14:paraId="09962439" w14:textId="77777777" w:rsidR="00767CFF" w:rsidRPr="00B12896" w:rsidRDefault="00767CFF" w:rsidP="00767CFF">
      <w:pPr>
        <w:ind w:left="709"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Jogosult Szolgáltató szabadon mérheti az uplinkje forgalmát, ami alapján jelezheti az uplink kapacitás bővítés igényét. Ellenőrző mérés után valósulhat meg a bővítés.</w:t>
      </w:r>
    </w:p>
    <w:p w14:paraId="5FF84871" w14:textId="77777777" w:rsidR="00767CFF" w:rsidRPr="00B12896" w:rsidRDefault="00767CFF" w:rsidP="00767CFF">
      <w:pPr>
        <w:ind w:left="709"/>
        <w:jc w:val="both"/>
        <w:rPr>
          <w:sz w:val="22"/>
          <w:szCs w:val="22"/>
        </w:rPr>
      </w:pPr>
      <w:r w:rsidRPr="00B12896">
        <w:rPr>
          <w:sz w:val="22"/>
          <w:szCs w:val="22"/>
        </w:rPr>
        <w:t>Mivel a Jogosult Szolgáltató független uplinkkel kapcsolódik a hozzáférési ponton, így annak kihasználtságára sem az Invitel, sem más Jogosult uplink forgalma nem lehet befolyással.</w:t>
      </w:r>
    </w:p>
    <w:p w14:paraId="7348E28A" w14:textId="77777777" w:rsidR="00AC4204" w:rsidRPr="00B12896" w:rsidRDefault="00AC4204" w:rsidP="00234572">
      <w:pPr>
        <w:pStyle w:val="Standard"/>
        <w:ind w:left="720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</w:p>
    <w:p w14:paraId="7C80D5AD" w14:textId="77777777" w:rsidR="00D83A13" w:rsidRPr="00B12896" w:rsidRDefault="00D83A13" w:rsidP="00D83A13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</w:p>
    <w:p w14:paraId="3DADB0BE" w14:textId="77777777" w:rsidR="00AC4204" w:rsidRPr="00B12896" w:rsidRDefault="00AC4204" w:rsidP="00B12896">
      <w:pPr>
        <w:pStyle w:val="Standard"/>
        <w:numPr>
          <w:ilvl w:val="1"/>
          <w:numId w:val="2"/>
        </w:numPr>
        <w:ind w:left="360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>Előfizető oldali interfész</w:t>
      </w:r>
    </w:p>
    <w:p w14:paraId="1A15A5DA" w14:textId="54ABDD69" w:rsidR="001B6F8A" w:rsidRPr="00B12896" w:rsidRDefault="00D83A13">
      <w:pPr>
        <w:pStyle w:val="Standard"/>
        <w:ind w:left="720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A Jogosult Szolgáltató előfizető oldali interfésze (szolgáltatás átadási pont) technológiánként eltérő:</w:t>
      </w:r>
    </w:p>
    <w:p w14:paraId="61D3CEC7" w14:textId="6059E520" w:rsidR="001B6F8A" w:rsidRPr="00B12896" w:rsidRDefault="001B6F8A" w:rsidP="001B6F8A">
      <w:pPr>
        <w:pStyle w:val="Standard"/>
        <w:ind w:left="720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GPON hálózat esetében, </w:t>
      </w:r>
      <w:r w:rsidR="004761BB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függetlenül attól, hogy </w:t>
      </w: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az L2 ONT-t a </w:t>
      </w:r>
      <w:r w:rsidR="004761BB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Kötelezett Szolgáltató, vagy a </w:t>
      </w: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Jogosult Szolgáltató biztosítja, a szolgáltatás átadási pont az ONT szabványos Ethernet portja (RJ-45 csatlakozó).</w:t>
      </w:r>
    </w:p>
    <w:p w14:paraId="30227F06" w14:textId="20EAD59E" w:rsidR="001B6F8A" w:rsidRPr="00B12896" w:rsidRDefault="001B6F8A">
      <w:pPr>
        <w:pStyle w:val="Standard"/>
        <w:ind w:left="720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FTTx-x</w:t>
      </w:r>
      <w:r w:rsidR="00D83A13" w:rsidRPr="00B12896">
        <w:rPr>
          <w:rFonts w:ascii="Times New Roman" w:hAnsi="Times New Roman"/>
          <w:color w:val="000000"/>
          <w:sz w:val="22"/>
          <w:szCs w:val="22"/>
          <w:lang w:val="hu-HU"/>
        </w:rPr>
        <w:t>DSL hálózaton</w:t>
      </w: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, </w:t>
      </w:r>
      <w:r w:rsidR="00623128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L2 és L3 funkcionalitással működő </w:t>
      </w: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integrált L2/L3 </w:t>
      </w:r>
      <w:r w:rsidR="00EC6EA1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végberendezés esetében, függetlenül attól, hogy a </w:t>
      </w: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végberendezést a </w:t>
      </w:r>
      <w:r w:rsidR="00623128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Kötelezett Szolgáltató, vagy a </w:t>
      </w: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Jogosult Szolgáltató biztosítja, a szolgáltatás átadási pont </w:t>
      </w:r>
      <w:r w:rsidR="00623128" w:rsidRPr="00B12896">
        <w:rPr>
          <w:rFonts w:ascii="Times New Roman" w:hAnsi="Times New Roman"/>
          <w:color w:val="000000"/>
          <w:sz w:val="22"/>
          <w:szCs w:val="22"/>
          <w:lang w:val="hu-HU"/>
        </w:rPr>
        <w:t>a réz érpárat az előfizetőnél végződtető RJ-11 fali csatlakozó</w:t>
      </w:r>
      <w:r w:rsidR="00D83A13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. </w:t>
      </w:r>
    </w:p>
    <w:p w14:paraId="0D0D21B2" w14:textId="044D472A" w:rsidR="003977A0" w:rsidRPr="00B12896" w:rsidRDefault="00D83A13">
      <w:pPr>
        <w:pStyle w:val="Standard"/>
        <w:ind w:left="720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A Kötelezett Szolgáltató DSL hálózat esetén is biztosítja annak a lehetőségét, hogy a Jogosult Szolgáltató a szolgáltatást egy szabványos Ethernet porton vegye át. Ebben az esetben a Kötelezett Szolgáltató olyan előfizetői végberendezést (CPE) telepít melynek egy dedikált Ethernet portján biztosított a szolgáltatás átadása. </w:t>
      </w:r>
      <w:r w:rsidR="00756EE9" w:rsidRPr="00B12896">
        <w:rPr>
          <w:rFonts w:ascii="Times New Roman" w:hAnsi="Times New Roman"/>
          <w:color w:val="000000"/>
          <w:sz w:val="22"/>
          <w:szCs w:val="22"/>
          <w:lang w:val="hu-HU"/>
        </w:rPr>
        <w:t>Ebben az esetben a Kötelezett Szolgáltató integrált L2/L3 végberendezést telepít L2 funkcionalitással (bridge mód). A szolgáltatás átadási pont a végberendezés (CPE) szabványos Ethernet portja (RJ-45 csatlakozó).</w:t>
      </w:r>
    </w:p>
    <w:p w14:paraId="23AFD559" w14:textId="6F836ACA" w:rsidR="006039F8" w:rsidRPr="00B12896" w:rsidRDefault="006039F8">
      <w:pPr>
        <w:pStyle w:val="Standard"/>
        <w:ind w:left="720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Amennyiben az FTTx-xDSL hálózat esetében a Jogosult szolgáltató biztosítja az L2 szintű xDSL végberendezést, akkor a szolgáltatás átadási pont a réz érpárat az előfizetőnél végződtető RJ-11 fali csatlakozó.</w:t>
      </w:r>
    </w:p>
    <w:p w14:paraId="3918D1C7" w14:textId="77777777" w:rsidR="00D83A13" w:rsidRPr="00B12896" w:rsidRDefault="00D83A13" w:rsidP="00D83A13">
      <w:pPr>
        <w:pStyle w:val="Standard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</w:p>
    <w:p w14:paraId="08348115" w14:textId="77777777" w:rsidR="00D83A13" w:rsidRPr="00B12896" w:rsidRDefault="00D83A13" w:rsidP="00D83A13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 w:rsidDel="00E85AA2">
        <w:rPr>
          <w:rFonts w:ascii="Times New Roman" w:hAnsi="Times New Roman"/>
          <w:bCs/>
          <w:color w:val="000000"/>
          <w:sz w:val="22"/>
          <w:szCs w:val="22"/>
          <w:lang w:val="hu-HU"/>
        </w:rPr>
        <w:t xml:space="preserve"> </w:t>
      </w:r>
    </w:p>
    <w:p w14:paraId="6148C889" w14:textId="77777777" w:rsidR="00D83A13" w:rsidRPr="00B12896" w:rsidRDefault="00D83A13" w:rsidP="00D83A13">
      <w:pPr>
        <w:pStyle w:val="Standard"/>
        <w:numPr>
          <w:ilvl w:val="0"/>
          <w:numId w:val="2"/>
        </w:numPr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  <w:t>Az Előfizetői Interfészek leírása</w:t>
      </w:r>
    </w:p>
    <w:p w14:paraId="40421BAB" w14:textId="77777777" w:rsidR="00D83A13" w:rsidRPr="00B12896" w:rsidRDefault="00D83A13" w:rsidP="00D83A13">
      <w:pPr>
        <w:pStyle w:val="Standard"/>
        <w:jc w:val="both"/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</w:p>
    <w:p w14:paraId="432C382D" w14:textId="34ED368E" w:rsidR="00D83A13" w:rsidRPr="00B12896" w:rsidRDefault="00D83A13" w:rsidP="00D83A13">
      <w:pPr>
        <w:pStyle w:val="Standard"/>
        <w:numPr>
          <w:ilvl w:val="1"/>
          <w:numId w:val="2"/>
        </w:numPr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Az Előfizetői Hozzáférési Pont (UNI) azon hálózati végpont, amelyen keresztül az Előfizető egy elektronikus hírközlő végberendezés fizikai és logikai csatlakoztatása révén hálózati funkciókat és a hálózaton nyújtott szolgáltatásokat vehet igénybe. Ez a pont a CPE</w:t>
      </w:r>
      <w:r w:rsidR="002C685A" w:rsidRPr="00B12896">
        <w:rPr>
          <w:rFonts w:ascii="Times New Roman" w:hAnsi="Times New Roman"/>
          <w:color w:val="000000"/>
          <w:sz w:val="22"/>
          <w:szCs w:val="22"/>
          <w:lang w:val="hu-HU"/>
        </w:rPr>
        <w:t>/ONT</w:t>
      </w: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 előfizető oldali interfésze </w:t>
      </w:r>
    </w:p>
    <w:p w14:paraId="1273F403" w14:textId="77777777" w:rsidR="00D83A13" w:rsidRPr="00B12896" w:rsidRDefault="00D83A13" w:rsidP="00D83A13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45"/>
        <w:gridCol w:w="1774"/>
      </w:tblGrid>
      <w:tr w:rsidR="00D83A13" w:rsidRPr="00B12896" w14:paraId="25DA66E1" w14:textId="77777777" w:rsidTr="002213B0">
        <w:trPr>
          <w:jc w:val="center"/>
        </w:trPr>
        <w:tc>
          <w:tcPr>
            <w:tcW w:w="0" w:type="auto"/>
          </w:tcPr>
          <w:p w14:paraId="0564CC85" w14:textId="77777777" w:rsidR="00D83A13" w:rsidRPr="00B12896" w:rsidRDefault="00D83A13" w:rsidP="002213B0">
            <w:pPr>
              <w:pStyle w:val="Standard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</w:pPr>
            <w:r w:rsidRPr="00B12896"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  <w:t>UNI Interfész típus</w:t>
            </w:r>
          </w:p>
        </w:tc>
        <w:tc>
          <w:tcPr>
            <w:tcW w:w="0" w:type="auto"/>
          </w:tcPr>
          <w:p w14:paraId="0706AAFD" w14:textId="77777777" w:rsidR="00D83A13" w:rsidRPr="00B12896" w:rsidRDefault="00D83A13" w:rsidP="002213B0">
            <w:pPr>
              <w:pStyle w:val="Standard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</w:pPr>
            <w:r w:rsidRPr="00B12896"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  <w:t>Hivatkozási szám</w:t>
            </w:r>
          </w:p>
        </w:tc>
      </w:tr>
      <w:tr w:rsidR="00D83A13" w:rsidRPr="00B12896" w14:paraId="3A5EC4D0" w14:textId="77777777" w:rsidTr="002213B0">
        <w:trPr>
          <w:jc w:val="center"/>
        </w:trPr>
        <w:tc>
          <w:tcPr>
            <w:tcW w:w="0" w:type="auto"/>
          </w:tcPr>
          <w:p w14:paraId="46A99DB4" w14:textId="77777777" w:rsidR="00D83A13" w:rsidRPr="00B12896" w:rsidRDefault="00D83A13" w:rsidP="002213B0">
            <w:pPr>
              <w:pStyle w:val="Standard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</w:pPr>
            <w:r w:rsidRPr="00B12896"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  <w:t>10/100 BaseT Ethernet</w:t>
            </w:r>
          </w:p>
        </w:tc>
        <w:tc>
          <w:tcPr>
            <w:tcW w:w="0" w:type="auto"/>
          </w:tcPr>
          <w:p w14:paraId="7413E5AB" w14:textId="77777777" w:rsidR="00D83A13" w:rsidRPr="00B12896" w:rsidRDefault="00D83A13" w:rsidP="002213B0">
            <w:pPr>
              <w:pStyle w:val="Standard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</w:pPr>
            <w:r w:rsidRPr="00B12896"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  <w:t>IEEE 802.3u</w:t>
            </w:r>
          </w:p>
        </w:tc>
      </w:tr>
      <w:tr w:rsidR="00D83A13" w:rsidRPr="00B12896" w14:paraId="5230D85C" w14:textId="77777777" w:rsidTr="002213B0">
        <w:trPr>
          <w:jc w:val="center"/>
        </w:trPr>
        <w:tc>
          <w:tcPr>
            <w:tcW w:w="0" w:type="auto"/>
          </w:tcPr>
          <w:p w14:paraId="60B1246C" w14:textId="77777777" w:rsidR="00D83A13" w:rsidRPr="00B12896" w:rsidRDefault="00D83A13" w:rsidP="002213B0">
            <w:pPr>
              <w:pStyle w:val="Standard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</w:pPr>
            <w:r w:rsidRPr="00B12896"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  <w:t>1000 BaseT Ethernet</w:t>
            </w:r>
          </w:p>
        </w:tc>
        <w:tc>
          <w:tcPr>
            <w:tcW w:w="0" w:type="auto"/>
          </w:tcPr>
          <w:p w14:paraId="06CF1A4E" w14:textId="77777777" w:rsidR="00D83A13" w:rsidRPr="00B12896" w:rsidRDefault="00D83A13" w:rsidP="002213B0">
            <w:pPr>
              <w:pStyle w:val="Standard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</w:pPr>
            <w:r w:rsidRPr="00B12896">
              <w:rPr>
                <w:rFonts w:ascii="Times New Roman" w:hAnsi="Times New Roman"/>
                <w:color w:val="000000"/>
                <w:sz w:val="22"/>
                <w:szCs w:val="22"/>
                <w:lang w:val="hu-HU"/>
              </w:rPr>
              <w:t>IEEE 802.3ab</w:t>
            </w:r>
          </w:p>
        </w:tc>
      </w:tr>
    </w:tbl>
    <w:p w14:paraId="484F6209" w14:textId="77777777" w:rsidR="00283F83" w:rsidRPr="00B12896" w:rsidRDefault="00283F83" w:rsidP="00D83A13">
      <w:pPr>
        <w:pStyle w:val="Standard"/>
        <w:jc w:val="both"/>
        <w:rPr>
          <w:rFonts w:ascii="Times New Roman" w:hAnsi="Times New Roman"/>
          <w:sz w:val="22"/>
          <w:szCs w:val="22"/>
          <w:lang w:val="hu-HU"/>
        </w:rPr>
      </w:pPr>
    </w:p>
    <w:p w14:paraId="36E919D7" w14:textId="5183CCA9" w:rsidR="00D83A13" w:rsidRPr="00B12896" w:rsidRDefault="00283F83" w:rsidP="00D83A13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sz w:val="22"/>
          <w:szCs w:val="22"/>
          <w:lang w:val="hu-HU"/>
        </w:rPr>
        <w:t>A 100 Mbit/s és nagyobb névleges sebességű csomagok igénybe vétele esetén a sebesség elérésének feltétele a végfelhasználói oldalon 1000BASE T / 1000BASE TX Gigabit Ethernet interfész megléte, illetve hogy az előfizetői oldalon alkalmazott eszközök együttesen alkalmasak legyenek a 100+ Mbit/s sávszélesség feldolgozására.</w:t>
      </w:r>
    </w:p>
    <w:p w14:paraId="6396280E" w14:textId="77777777" w:rsidR="00D83A13" w:rsidRPr="00B12896" w:rsidRDefault="00D83A13" w:rsidP="00D83A13">
      <w:pPr>
        <w:pStyle w:val="Standard"/>
        <w:numPr>
          <w:ilvl w:val="1"/>
          <w:numId w:val="2"/>
        </w:numPr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lastRenderedPageBreak/>
        <w:t>A CPE az IETF RFC 1483 (Multiprotocols/bridged or routed Ethernet over AAL5) protokoll transzparens átvitelét biztosítja. Az ONT az ITU-T G.984.3 szabványnak megfelelő protokoll átvitelét biztosítja.</w:t>
      </w:r>
    </w:p>
    <w:p w14:paraId="128B8964" w14:textId="77777777" w:rsidR="00D83A13" w:rsidRPr="00B12896" w:rsidRDefault="00D83A13" w:rsidP="00D83A13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</w:p>
    <w:p w14:paraId="5D745726" w14:textId="77777777" w:rsidR="00D83A13" w:rsidRPr="00B12896" w:rsidRDefault="00D83A13" w:rsidP="00D83A13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</w:p>
    <w:p w14:paraId="53403DCC" w14:textId="77777777" w:rsidR="00D83A13" w:rsidRPr="00B12896" w:rsidRDefault="00D83A13" w:rsidP="00D83A13"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b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/>
          <w:color w:val="000000"/>
          <w:sz w:val="22"/>
          <w:szCs w:val="22"/>
          <w:lang w:val="hu-HU"/>
        </w:rPr>
        <w:t>Berendezések</w:t>
      </w:r>
    </w:p>
    <w:p w14:paraId="628F91A6" w14:textId="77777777" w:rsidR="00D83A13" w:rsidRPr="00B12896" w:rsidRDefault="00D83A13" w:rsidP="00D83A13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</w:p>
    <w:p w14:paraId="3B71271A" w14:textId="6F19740A" w:rsidR="005B286F" w:rsidRPr="00B12896" w:rsidRDefault="005B286F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L2 és integrált L2/L3 típusú végberendezések alkalmazhatósága:</w:t>
      </w:r>
    </w:p>
    <w:p w14:paraId="44857DB8" w14:textId="77777777" w:rsidR="005B286F" w:rsidRPr="00B12896" w:rsidRDefault="005B286F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</w:p>
    <w:p w14:paraId="38D385A4" w14:textId="434EE3C9" w:rsidR="00D83A13" w:rsidRPr="00B12896" w:rsidRDefault="00D83A13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 xml:space="preserve">A </w:t>
      </w:r>
      <w:r w:rsidR="00563B05" w:rsidRPr="00B12896">
        <w:rPr>
          <w:sz w:val="22"/>
          <w:szCs w:val="22"/>
        </w:rPr>
        <w:t xml:space="preserve"> Helyi Szintű, L2 Nagykereskedelmi Hozzáférés</w:t>
      </w:r>
      <w:r w:rsidRPr="00B12896">
        <w:rPr>
          <w:sz w:val="22"/>
          <w:szCs w:val="22"/>
        </w:rPr>
        <w:t xml:space="preserve"> szolgáltatás lehetővé teszi a Jogosult Szolgáltató számára, hogy az előfizetői hozzáférési ponton a</w:t>
      </w:r>
      <w:r w:rsidR="00563B05" w:rsidRPr="00B12896">
        <w:rPr>
          <w:sz w:val="22"/>
          <w:szCs w:val="22"/>
        </w:rPr>
        <w:t xml:space="preserve"> Helyi Szintű, L2 Nagykereskedelmi Hozzáférés</w:t>
      </w:r>
      <w:r w:rsidRPr="00B12896">
        <w:rPr>
          <w:sz w:val="22"/>
          <w:szCs w:val="22"/>
        </w:rPr>
        <w:t xml:space="preserve"> szolgáltatás igénybevételéhez a hálózati technológiától függően szükséges </w:t>
      </w:r>
      <w:r w:rsidR="00C1461D" w:rsidRPr="00B12896">
        <w:rPr>
          <w:sz w:val="22"/>
          <w:szCs w:val="22"/>
        </w:rPr>
        <w:t>L2 (</w:t>
      </w:r>
      <w:r w:rsidRPr="00B12896">
        <w:rPr>
          <w:sz w:val="22"/>
          <w:szCs w:val="22"/>
        </w:rPr>
        <w:t>Layer 2</w:t>
      </w:r>
      <w:r w:rsidR="00C1461D" w:rsidRPr="00B12896">
        <w:rPr>
          <w:sz w:val="22"/>
          <w:szCs w:val="22"/>
        </w:rPr>
        <w:t>)</w:t>
      </w:r>
      <w:r w:rsidRPr="00B12896">
        <w:rPr>
          <w:sz w:val="22"/>
          <w:szCs w:val="22"/>
        </w:rPr>
        <w:t xml:space="preserve">, vagy integrált </w:t>
      </w:r>
      <w:r w:rsidR="00C1461D" w:rsidRPr="00B12896">
        <w:rPr>
          <w:sz w:val="22"/>
          <w:szCs w:val="22"/>
        </w:rPr>
        <w:t>L2/L3 (</w:t>
      </w:r>
      <w:r w:rsidRPr="00B12896">
        <w:rPr>
          <w:sz w:val="22"/>
          <w:szCs w:val="22"/>
        </w:rPr>
        <w:t>Layer2-Layer3</w:t>
      </w:r>
      <w:r w:rsidR="00C1461D" w:rsidRPr="00B12896">
        <w:rPr>
          <w:sz w:val="22"/>
          <w:szCs w:val="22"/>
        </w:rPr>
        <w:t>)</w:t>
      </w:r>
      <w:r w:rsidRPr="00B12896">
        <w:rPr>
          <w:sz w:val="22"/>
          <w:szCs w:val="22"/>
        </w:rPr>
        <w:t xml:space="preserve"> berendezéseket saját maga biztosítsa, azokat a helyszínen telepíthesse, konfigurálhassa.</w:t>
      </w:r>
      <w:r w:rsidR="00AE608B" w:rsidRPr="00B12896">
        <w:rPr>
          <w:sz w:val="22"/>
          <w:szCs w:val="22"/>
        </w:rPr>
        <w:t xml:space="preserve"> </w:t>
      </w:r>
      <w:r w:rsidR="00453542" w:rsidRPr="00B12896">
        <w:rPr>
          <w:sz w:val="22"/>
          <w:szCs w:val="22"/>
        </w:rPr>
        <w:t>Abban az esetben, ha a Jogosult Szolgáltató a végberendezést az Inviteltől veszi igénybe, akkor az Invitel végzi a végberendezés telepítését és konfigurálását.</w:t>
      </w:r>
    </w:p>
    <w:p w14:paraId="7C3E8CDE" w14:textId="4AAD1F56" w:rsidR="00553CD5" w:rsidRPr="00B12896" w:rsidRDefault="00553CD5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FTTx-xDSL hálózat esetében, amennyiben a végberendezést a Jogosult Szolgáltató biztosítja, a Jogosult Szolgáltató a végberendezés telepítését „szereld magad” konstrukcióban az előfizetőre is átruházhatja.</w:t>
      </w:r>
      <w:r w:rsidR="005D02B7" w:rsidRPr="00B12896">
        <w:rPr>
          <w:sz w:val="22"/>
          <w:szCs w:val="22"/>
        </w:rPr>
        <w:t xml:space="preserve"> A végberendezés telepítése a Jogosult Szolgáltató felelősségi körébe tartozik.</w:t>
      </w:r>
    </w:p>
    <w:p w14:paraId="10C85662" w14:textId="4C941BF8" w:rsidR="00DB403A" w:rsidRPr="00B12896" w:rsidRDefault="00DB403A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FTTx-xDSL hálózaton megvalósított L2 WAP szolgáltatás esetén alkalmazható L2 és integrált L2/L3 típusú végberendezés.</w:t>
      </w:r>
    </w:p>
    <w:p w14:paraId="6901E031" w14:textId="735808CF" w:rsidR="00AE608B" w:rsidRPr="00B12896" w:rsidRDefault="00AE608B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FTTH-GPON hozzáférési hálózat esetén L2-es ONT alkalmazható. Integrált L2/L3 végberendezés csak abban az esetben alkalmazható, ha a berendezésnek csak az L2 funkciója üzemel (bridge mód), valamint ha a berendezés sikeresen megfelelt a berendezés alkalmassági vizsgálatnak. L2 és L3 funkcionalitással is működő integrált L2/L3 végberendezés GPON hálózaton kizárólag abban az esetben alkalmazható, ha az L2 és L3 szint menedzselése olyan módon szétválasztható, hogy a berendezés működése nem veszélyezteti a Kötelezett Szolgáltató elektronikus hírközlési hálózatának integritását, valamint ha a berendezés sikeresen megfelelt a berendezés alkalmassági vizsgálatnak.</w:t>
      </w:r>
    </w:p>
    <w:p w14:paraId="0E324A46" w14:textId="77777777" w:rsidR="005B286F" w:rsidRPr="00B12896" w:rsidRDefault="005B286F" w:rsidP="00222645">
      <w:pPr>
        <w:pStyle w:val="Listaszerbekezds"/>
        <w:ind w:left="0"/>
        <w:contextualSpacing/>
        <w:jc w:val="both"/>
        <w:rPr>
          <w:sz w:val="22"/>
          <w:szCs w:val="22"/>
        </w:rPr>
      </w:pPr>
      <w:bookmarkStart w:id="0" w:name="_Hlk7079145"/>
    </w:p>
    <w:p w14:paraId="42C1B914" w14:textId="26CC7F09" w:rsidR="005B286F" w:rsidRPr="00B12896" w:rsidRDefault="005B286F" w:rsidP="00222645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Az Invitel által biztosított végberendezések:</w:t>
      </w:r>
    </w:p>
    <w:p w14:paraId="1565C174" w14:textId="77777777" w:rsidR="005B286F" w:rsidRPr="00B12896" w:rsidRDefault="005B286F" w:rsidP="00222645">
      <w:pPr>
        <w:pStyle w:val="Listaszerbekezds"/>
        <w:ind w:left="0"/>
        <w:contextualSpacing/>
        <w:jc w:val="both"/>
        <w:rPr>
          <w:sz w:val="22"/>
          <w:szCs w:val="22"/>
        </w:rPr>
      </w:pPr>
    </w:p>
    <w:p w14:paraId="4519DEC1" w14:textId="32828E78" w:rsidR="00222645" w:rsidRPr="00B12896" w:rsidRDefault="00A15679" w:rsidP="00222645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Az Invitel biztosítja, hogy</w:t>
      </w:r>
      <w:r w:rsidR="00BF36AF" w:rsidRPr="00B12896">
        <w:rPr>
          <w:sz w:val="22"/>
          <w:szCs w:val="22"/>
        </w:rPr>
        <w:t xml:space="preserve"> </w:t>
      </w:r>
      <w:r w:rsidR="005B6931" w:rsidRPr="00B12896">
        <w:rPr>
          <w:sz w:val="22"/>
          <w:szCs w:val="22"/>
        </w:rPr>
        <w:t xml:space="preserve">minden hálózat típus (GPON, FTTx-xDSL) esetén </w:t>
      </w:r>
      <w:r w:rsidR="00BF36AF" w:rsidRPr="00B12896">
        <w:rPr>
          <w:sz w:val="22"/>
          <w:szCs w:val="22"/>
        </w:rPr>
        <w:t>az L2</w:t>
      </w:r>
      <w:r w:rsidRPr="00B12896">
        <w:rPr>
          <w:sz w:val="22"/>
          <w:szCs w:val="22"/>
        </w:rPr>
        <w:t xml:space="preserve"> szintű végberendezéseket</w:t>
      </w:r>
      <w:r w:rsidR="005B6931" w:rsidRPr="00B12896">
        <w:rPr>
          <w:sz w:val="22"/>
          <w:szCs w:val="22"/>
        </w:rPr>
        <w:t>, valamint FTTx-xDSL technológia esetén az integrált L2/L3 végberendezéseket</w:t>
      </w:r>
      <w:r w:rsidRPr="00B12896">
        <w:rPr>
          <w:sz w:val="22"/>
          <w:szCs w:val="22"/>
        </w:rPr>
        <w:t xml:space="preserve"> a Jogosult Szolgáltató az Inviteltől vegye igénybe</w:t>
      </w:r>
      <w:r w:rsidR="00DB403A" w:rsidRPr="00B12896">
        <w:rPr>
          <w:sz w:val="22"/>
          <w:szCs w:val="22"/>
        </w:rPr>
        <w:t xml:space="preserve">. </w:t>
      </w:r>
      <w:r w:rsidR="00222645" w:rsidRPr="00B12896">
        <w:rPr>
          <w:sz w:val="22"/>
          <w:szCs w:val="22"/>
        </w:rPr>
        <w:t xml:space="preserve">A Kötelezett Szolgáltató a Jogosult Szolgáltató erre vonatkozó igénye esetén a szolgáltatás igénybevételéhez a </w:t>
      </w:r>
      <w:r w:rsidR="00A62C3F" w:rsidRPr="00B12896">
        <w:rPr>
          <w:sz w:val="22"/>
          <w:szCs w:val="22"/>
        </w:rPr>
        <w:t xml:space="preserve">6. sz. melléklet 11. pontjában </w:t>
      </w:r>
      <w:r w:rsidR="00222645" w:rsidRPr="00B12896">
        <w:rPr>
          <w:sz w:val="22"/>
          <w:szCs w:val="22"/>
        </w:rPr>
        <w:t xml:space="preserve">meghatározott, a Kötelezett Szolgáltató tulajdonát képező berendezéseket ad át használatra a Jogosult Szolgáltató által megjelölt Előfizető részére. Optikához csatlakozó előfizetői végpont esetén a Kötelezett Szolgáltató az általa átadott ONT típusát az OLT gyártójának függvényében határozza meg.   </w:t>
      </w:r>
    </w:p>
    <w:p w14:paraId="4D38EC5A" w14:textId="5D821223" w:rsidR="00BF36AF" w:rsidRPr="00B12896" w:rsidRDefault="0047722A" w:rsidP="00234572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Az Invitel által biztosított végberendezések esetében sem az eszköz, sem a firmware nem brandingelt.</w:t>
      </w:r>
    </w:p>
    <w:bookmarkEnd w:id="0"/>
    <w:p w14:paraId="18B5A9DA" w14:textId="77777777" w:rsidR="00D83A13" w:rsidRPr="00B12896" w:rsidRDefault="00D83A13" w:rsidP="00D83A13">
      <w:pPr>
        <w:jc w:val="both"/>
        <w:rPr>
          <w:sz w:val="22"/>
          <w:szCs w:val="22"/>
        </w:rPr>
      </w:pPr>
    </w:p>
    <w:p w14:paraId="0EA372C0" w14:textId="77777777" w:rsidR="005B286F" w:rsidRPr="00B12896" w:rsidRDefault="005B286F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Berendezés alkalmassági vizsgálat:</w:t>
      </w:r>
    </w:p>
    <w:p w14:paraId="53BC0C58" w14:textId="77777777" w:rsidR="005B286F" w:rsidRPr="00B12896" w:rsidRDefault="005B286F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</w:p>
    <w:p w14:paraId="0C41CE17" w14:textId="591347F3" w:rsidR="00D83A13" w:rsidRPr="00B12896" w:rsidRDefault="00D83A13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 xml:space="preserve">Az Invitel berendezés alkalmassági vizsgálathoz köti a </w:t>
      </w:r>
      <w:r w:rsidR="002A37D0" w:rsidRPr="00B12896">
        <w:rPr>
          <w:sz w:val="22"/>
          <w:szCs w:val="22"/>
        </w:rPr>
        <w:t>csatlakoztatható berendezések listájában nem szereplő végberendezések használatát</w:t>
      </w:r>
      <w:r w:rsidRPr="00B12896">
        <w:rPr>
          <w:sz w:val="22"/>
          <w:szCs w:val="22"/>
        </w:rPr>
        <w:t>. Adott végberendezés alatt egy adott eszköz típus és adott firmware verzió értendő. Az Invitel az FTT</w:t>
      </w:r>
      <w:r w:rsidR="00453542" w:rsidRPr="00B12896">
        <w:rPr>
          <w:sz w:val="22"/>
          <w:szCs w:val="22"/>
        </w:rPr>
        <w:t xml:space="preserve">x-xDSL </w:t>
      </w:r>
      <w:r w:rsidRPr="00B12896">
        <w:rPr>
          <w:sz w:val="22"/>
          <w:szCs w:val="22"/>
        </w:rPr>
        <w:t>hálózatán, firmware csere esetén, új berendezés alkalmassági vizsgálatnak veti alá az eszközt. Ennek költsége, illetve az ebből adódó többletköltségek azt a felet terhelik, amelyik érdekében a firmware csere áll.</w:t>
      </w:r>
    </w:p>
    <w:p w14:paraId="7AC11672" w14:textId="77777777" w:rsidR="005508B9" w:rsidRPr="00B12896" w:rsidRDefault="0014102A" w:rsidP="00D83A13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A jelen INRUO hatálybalépésének időpontjában a szolgáltatás keretében a Kötelezett Szolgáltató hálózatához csatlakoztatható berendezések listáját, valamint a berendezések aktuális listájának internetes címét a jelen INRUO 6. számú mellékletének 11. „A Kötelezett Szolgáltató hálózatához csatlakoztatható berendezések” pontja tartalmazza.</w:t>
      </w:r>
    </w:p>
    <w:p w14:paraId="3C7CA9B9" w14:textId="5581DB51" w:rsidR="00D83A13" w:rsidRPr="00B12896" w:rsidRDefault="005508B9" w:rsidP="00D83A13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A Kötelezett Szolgáltató hálózatához csatlakoztatható berendezések listájában nem szereplő berendezések vizsgálatával kapcsolatos szabályokat és a berendezésekkel kapcsolatos követelményeket a jelen INRUO 6. számú</w:t>
      </w:r>
      <w:r w:rsidR="00AC319D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 mellékletének</w:t>
      </w:r>
      <w:r w:rsidR="002A37D0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 12. „Berendezés alkalmassági vizsgálat, berendezésekkel kapcsolatos követelmények” pontja tartalmazza.</w:t>
      </w:r>
      <w:r w:rsidR="0014102A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 </w:t>
      </w:r>
    </w:p>
    <w:p w14:paraId="3A078A62" w14:textId="77777777" w:rsidR="00016425" w:rsidRPr="00B12896" w:rsidRDefault="00016425" w:rsidP="00315988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</w:p>
    <w:p w14:paraId="2070A5FE" w14:textId="7F786747" w:rsidR="005B286F" w:rsidRPr="00B12896" w:rsidRDefault="005B286F" w:rsidP="00315988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L3-as végberendezések csatlakoztatása:</w:t>
      </w:r>
    </w:p>
    <w:p w14:paraId="7459BCDF" w14:textId="77777777" w:rsidR="005B286F" w:rsidRPr="00B12896" w:rsidRDefault="005B286F" w:rsidP="00315988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</w:p>
    <w:p w14:paraId="4FC41FF8" w14:textId="62D083B6" w:rsidR="00315988" w:rsidRPr="00B12896" w:rsidRDefault="00315988" w:rsidP="00315988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Amennyiben az előfizetői hozzáférési ponton L2-es előfizetői végberendezés (beleértve a bridge üzemmódú, csak L2 funkcionalitással működő integrált L2/L3-as végberendezést) kerül telepítésre, akkor a Jogosult Szolgáltató az L2-es végberendezés előfizető oldali kimenetéhez </w:t>
      </w:r>
      <w:r w:rsidR="00AB57AA"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L3-as (Layer 3-as) </w:t>
      </w: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eszközt (router, home gateway) csatlakoztathat.</w:t>
      </w:r>
    </w:p>
    <w:p w14:paraId="320B474F" w14:textId="77777777" w:rsidR="00315988" w:rsidRPr="00B12896" w:rsidRDefault="00315988" w:rsidP="00315988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Az L3-as végberendezések biztosítása, azok előfizetői hozzáférési ponton való telepítése, konfigurálása a Jogosult Szolgáltató feladata.</w:t>
      </w:r>
    </w:p>
    <w:p w14:paraId="71C787B1" w14:textId="75BB6FD9" w:rsidR="00315988" w:rsidRPr="00B12896" w:rsidRDefault="00315988" w:rsidP="00315988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Az L3-as végberendezések Jogosult Szolgáltató által végzett konfigurációja a management VLAN igénybevételével valósítható meg, ahhoz nem szükséges a Kötelezett Szolgáltató közreműködése.</w:t>
      </w:r>
    </w:p>
    <w:p w14:paraId="1C94326A" w14:textId="77777777" w:rsidR="00D83A13" w:rsidRPr="00B12896" w:rsidRDefault="00D83A13" w:rsidP="00234572">
      <w:pPr>
        <w:tabs>
          <w:tab w:val="right" w:leader="dot" w:pos="8789"/>
        </w:tabs>
        <w:rPr>
          <w:noProof/>
          <w:sz w:val="22"/>
          <w:szCs w:val="22"/>
        </w:rPr>
      </w:pPr>
    </w:p>
    <w:p w14:paraId="7D5AB528" w14:textId="01D406F1" w:rsidR="006A6311" w:rsidRPr="00B12896" w:rsidRDefault="006A6311" w:rsidP="00B12896"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b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/>
          <w:color w:val="000000"/>
          <w:sz w:val="22"/>
          <w:szCs w:val="22"/>
          <w:lang w:val="hu-HU"/>
        </w:rPr>
        <w:t>VLAN-ok</w:t>
      </w:r>
    </w:p>
    <w:p w14:paraId="3E1AF1FD" w14:textId="77777777" w:rsidR="006A6311" w:rsidRPr="00B12896" w:rsidRDefault="006A6311" w:rsidP="006A6311">
      <w:pPr>
        <w:pStyle w:val="Standard"/>
        <w:jc w:val="both"/>
        <w:rPr>
          <w:rFonts w:ascii="Times New Roman" w:hAnsi="Times New Roman"/>
          <w:b/>
          <w:color w:val="000000"/>
          <w:sz w:val="22"/>
          <w:szCs w:val="22"/>
          <w:lang w:val="hu-HU"/>
        </w:rPr>
      </w:pPr>
    </w:p>
    <w:p w14:paraId="2083FA5D" w14:textId="5D96CD9C" w:rsidR="006C19AC" w:rsidRPr="00B12896" w:rsidRDefault="006C19AC" w:rsidP="00B12896">
      <w:pPr>
        <w:pStyle w:val="Standard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>A  Helyi Szintű, L2 Nagykereskedelmi Hozzáférés szolgáltatás négy VLAN-t biztosít a Jogosult Szolgáltató részére az alábbi kiosztásban:</w:t>
      </w:r>
    </w:p>
    <w:p w14:paraId="022888E5" w14:textId="77777777" w:rsidR="006C19AC" w:rsidRPr="00B12896" w:rsidRDefault="006C19AC" w:rsidP="006C19AC">
      <w:pPr>
        <w:pStyle w:val="Standard"/>
        <w:numPr>
          <w:ilvl w:val="0"/>
          <w:numId w:val="47"/>
        </w:numPr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 xml:space="preserve">Hang VLAN </w:t>
      </w:r>
    </w:p>
    <w:p w14:paraId="68187B20" w14:textId="77777777" w:rsidR="006C19AC" w:rsidRPr="00B12896" w:rsidRDefault="006C19AC" w:rsidP="006C19AC">
      <w:pPr>
        <w:pStyle w:val="Standard"/>
        <w:numPr>
          <w:ilvl w:val="0"/>
          <w:numId w:val="47"/>
        </w:numPr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Internet VLAN</w:t>
      </w:r>
    </w:p>
    <w:p w14:paraId="0E3874D7" w14:textId="77777777" w:rsidR="006C19AC" w:rsidRPr="00B12896" w:rsidRDefault="006C19AC" w:rsidP="006C19AC">
      <w:pPr>
        <w:pStyle w:val="Standard"/>
        <w:numPr>
          <w:ilvl w:val="0"/>
          <w:numId w:val="47"/>
        </w:numPr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TV VLAN</w:t>
      </w:r>
    </w:p>
    <w:p w14:paraId="26E70A0A" w14:textId="77777777" w:rsidR="006C19AC" w:rsidRPr="00B12896" w:rsidRDefault="006C19AC" w:rsidP="006C19AC">
      <w:pPr>
        <w:pStyle w:val="Standard"/>
        <w:numPr>
          <w:ilvl w:val="0"/>
          <w:numId w:val="47"/>
        </w:numPr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color w:val="000000"/>
          <w:sz w:val="22"/>
          <w:szCs w:val="22"/>
          <w:lang w:val="hu-HU"/>
        </w:rPr>
        <w:t>Adat (hálózat menedzsment) VLAN</w:t>
      </w:r>
    </w:p>
    <w:p w14:paraId="5FEC59DB" w14:textId="77777777" w:rsidR="006A7AA1" w:rsidRPr="00B12896" w:rsidRDefault="006A7AA1" w:rsidP="00D83A13">
      <w:pPr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</w:p>
    <w:p w14:paraId="6D26948C" w14:textId="625AADC3" w:rsidR="00110227" w:rsidRPr="00B12896" w:rsidRDefault="006A7AA1" w:rsidP="00B12896">
      <w:pPr>
        <w:pStyle w:val="Standard"/>
        <w:jc w:val="both"/>
        <w:rPr>
          <w:color w:val="000000"/>
          <w:sz w:val="22"/>
          <w:szCs w:val="22"/>
        </w:rPr>
      </w:pPr>
      <w:r w:rsidRPr="00B12896">
        <w:rPr>
          <w:rFonts w:ascii="Times New Roman" w:hAnsi="Times New Roman"/>
          <w:sz w:val="22"/>
          <w:szCs w:val="22"/>
          <w:lang w:val="hu-HU"/>
        </w:rPr>
        <w:t>A VLAN azonosító (single tag, double tag) hozzárendelése Jogosult számára előzetes egyeztetés alapján történik.</w:t>
      </w:r>
    </w:p>
    <w:p w14:paraId="4BC90441" w14:textId="77777777" w:rsidR="00110227" w:rsidRPr="00B12896" w:rsidRDefault="00110227" w:rsidP="00110227">
      <w:pPr>
        <w:pStyle w:val="Standard"/>
        <w:jc w:val="both"/>
        <w:rPr>
          <w:rFonts w:ascii="Times New Roman" w:hAnsi="Times New Roman"/>
          <w:color w:val="000000"/>
          <w:sz w:val="22"/>
          <w:szCs w:val="22"/>
          <w:lang w:val="hu-HU"/>
        </w:rPr>
      </w:pPr>
    </w:p>
    <w:p w14:paraId="57937186" w14:textId="3B1C5E1C" w:rsidR="00AB7260" w:rsidRPr="00B12896" w:rsidRDefault="00AB7260" w:rsidP="00B12896">
      <w:pPr>
        <w:pStyle w:val="Standard"/>
        <w:numPr>
          <w:ilvl w:val="0"/>
          <w:numId w:val="2"/>
        </w:numPr>
        <w:jc w:val="both"/>
        <w:rPr>
          <w:b/>
          <w:color w:val="000000"/>
          <w:sz w:val="22"/>
          <w:szCs w:val="22"/>
        </w:rPr>
      </w:pPr>
      <w:r w:rsidRPr="00B12896">
        <w:rPr>
          <w:rFonts w:ascii="Times New Roman" w:hAnsi="Times New Roman"/>
          <w:b/>
          <w:color w:val="000000"/>
          <w:sz w:val="22"/>
          <w:szCs w:val="22"/>
          <w:lang w:val="hu-HU"/>
        </w:rPr>
        <w:t>Prioritás</w:t>
      </w:r>
      <w:r w:rsidR="00005193" w:rsidRPr="00B12896">
        <w:rPr>
          <w:rFonts w:ascii="Times New Roman" w:hAnsi="Times New Roman"/>
          <w:b/>
          <w:color w:val="000000"/>
          <w:sz w:val="22"/>
          <w:szCs w:val="22"/>
          <w:lang w:val="hu-HU"/>
        </w:rPr>
        <w:t>i szintek</w:t>
      </w:r>
    </w:p>
    <w:p w14:paraId="0A116826" w14:textId="77777777" w:rsidR="00AB7260" w:rsidRPr="00B12896" w:rsidRDefault="00AB7260" w:rsidP="00AB7260">
      <w:pPr>
        <w:pStyle w:val="Standard"/>
        <w:jc w:val="both"/>
        <w:rPr>
          <w:rFonts w:ascii="Times New Roman" w:hAnsi="Times New Roman"/>
          <w:b/>
          <w:color w:val="000000"/>
          <w:sz w:val="22"/>
          <w:szCs w:val="22"/>
          <w:lang w:val="hu-HU"/>
        </w:rPr>
      </w:pPr>
    </w:p>
    <w:p w14:paraId="3B56C9C9" w14:textId="1E8B0D8C" w:rsidR="00AB7260" w:rsidRPr="00B12896" w:rsidRDefault="00AB7260" w:rsidP="00AB7260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Helyi Szintű, L2 Nagykereskedelmi Hozzáférés szolgáltatás lehetővé teszi, hogy a Jogosult Szolgáltató szolgáltatásonként különböző prioritásokat rendeljen a forgalomhoz az Ethernet protokoll p-bit használatával. A Jogosult Szolgáltató által választható prioritási szintek:</w:t>
      </w:r>
    </w:p>
    <w:p w14:paraId="0B880428" w14:textId="77777777" w:rsidR="00AB7260" w:rsidRPr="00B12896" w:rsidRDefault="00AB7260" w:rsidP="00AB7260">
      <w:pPr>
        <w:pStyle w:val="Listaszerbekezds"/>
        <w:numPr>
          <w:ilvl w:val="0"/>
          <w:numId w:val="43"/>
        </w:numPr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Internet: 0</w:t>
      </w:r>
    </w:p>
    <w:p w14:paraId="7C1427BA" w14:textId="77777777" w:rsidR="00AB7260" w:rsidRPr="00B12896" w:rsidRDefault="00AB7260" w:rsidP="00AB7260">
      <w:pPr>
        <w:pStyle w:val="Listaszerbekezds"/>
        <w:numPr>
          <w:ilvl w:val="0"/>
          <w:numId w:val="43"/>
        </w:numPr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TV: 4</w:t>
      </w:r>
    </w:p>
    <w:p w14:paraId="2C45096D" w14:textId="77777777" w:rsidR="00AB7260" w:rsidRPr="00B12896" w:rsidRDefault="00AB7260" w:rsidP="00AB7260">
      <w:pPr>
        <w:pStyle w:val="Listaszerbekezds"/>
        <w:numPr>
          <w:ilvl w:val="0"/>
          <w:numId w:val="43"/>
        </w:numPr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Hang (jelzés és beszéd): 5</w:t>
      </w:r>
    </w:p>
    <w:p w14:paraId="6F876200" w14:textId="77777777" w:rsidR="00AB7260" w:rsidRPr="00B12896" w:rsidRDefault="00AB7260" w:rsidP="00AB7260">
      <w:pPr>
        <w:pStyle w:val="Listaszerbekezds"/>
        <w:numPr>
          <w:ilvl w:val="0"/>
          <w:numId w:val="43"/>
        </w:numPr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Adat (hálózat menedzsment) : 3</w:t>
      </w:r>
    </w:p>
    <w:p w14:paraId="04A34768" w14:textId="5E73868E" w:rsidR="00D83A13" w:rsidRPr="00B12896" w:rsidRDefault="00D83A13" w:rsidP="006A7AA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A1F23B" w14:textId="2F87B383" w:rsidR="005509FB" w:rsidRPr="00B12896" w:rsidRDefault="005509FB" w:rsidP="005509FB"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b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/>
          <w:color w:val="000000"/>
          <w:sz w:val="22"/>
          <w:szCs w:val="22"/>
          <w:lang w:val="hu-HU"/>
        </w:rPr>
        <w:t>Multicast</w:t>
      </w:r>
    </w:p>
    <w:p w14:paraId="2DE6F9E9" w14:textId="77777777" w:rsidR="005509FB" w:rsidRPr="00B12896" w:rsidRDefault="005509FB" w:rsidP="005509FB">
      <w:pPr>
        <w:pStyle w:val="Listaszerbekezds"/>
        <w:ind w:left="0"/>
        <w:contextualSpacing/>
        <w:jc w:val="both"/>
        <w:rPr>
          <w:sz w:val="22"/>
          <w:szCs w:val="22"/>
        </w:rPr>
      </w:pPr>
    </w:p>
    <w:p w14:paraId="263A796C" w14:textId="19780F13" w:rsidR="005509FB" w:rsidRPr="00B12896" w:rsidRDefault="005509FB" w:rsidP="005509FB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Helyi Szintű, L2 Nagykereskedelmi Hozzáférés szolgáltatás lehetővé teszi a multicast kerettöbbszörözési funkciót, annak érdekében, hogy a Jogosult Szolgáltató multicast forgalmat bonyolító szolgáltatást (például IPTV) tudjon nyújtani.</w:t>
      </w:r>
    </w:p>
    <w:p w14:paraId="2C50E3B3" w14:textId="77777777" w:rsidR="005509FB" w:rsidRPr="00B12896" w:rsidRDefault="005509FB" w:rsidP="005509FB">
      <w:pPr>
        <w:jc w:val="both"/>
        <w:rPr>
          <w:sz w:val="22"/>
          <w:szCs w:val="22"/>
        </w:rPr>
      </w:pPr>
    </w:p>
    <w:p w14:paraId="363C1E19" w14:textId="77777777" w:rsidR="005509FB" w:rsidRPr="00B12896" w:rsidRDefault="005509FB" w:rsidP="005509FB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Helyi Szintű, L2 Nagykereskedelmi Hozzáférés szolgáltatás négy VLAN-t biztosít a Jogosult Szolgáltató részére.</w:t>
      </w:r>
    </w:p>
    <w:p w14:paraId="3B5B7747" w14:textId="77777777" w:rsidR="005509FB" w:rsidRPr="00B12896" w:rsidRDefault="005509FB" w:rsidP="005509FB">
      <w:pPr>
        <w:keepNext/>
        <w:rPr>
          <w:sz w:val="22"/>
          <w:szCs w:val="22"/>
        </w:rPr>
      </w:pPr>
      <w:r w:rsidRPr="00B12896">
        <w:rPr>
          <w:sz w:val="22"/>
          <w:szCs w:val="22"/>
        </w:rPr>
        <w:t>A TV VLAN a multicast funkcióval ellátott adatfolyam mellett korlátozásmentesen támogatja a Video on Demand (VOD) unicast forgalmak továbbítását. A TV VLAN-on a multicast forgalom és unicast forgalom azonos QoS minőségben kerül továbbításra.</w:t>
      </w:r>
    </w:p>
    <w:p w14:paraId="3EFBC299" w14:textId="77777777" w:rsidR="005509FB" w:rsidRPr="00B12896" w:rsidRDefault="005509FB" w:rsidP="005509FB">
      <w:pPr>
        <w:keepNext/>
        <w:rPr>
          <w:sz w:val="22"/>
          <w:szCs w:val="22"/>
        </w:rPr>
      </w:pPr>
    </w:p>
    <w:p w14:paraId="5B653F52" w14:textId="77777777" w:rsidR="005509FB" w:rsidRPr="00B12896" w:rsidRDefault="005509FB" w:rsidP="005509FB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Az multicast IP cím</w:t>
      </w:r>
      <w:r w:rsidRPr="00B12896" w:rsidDel="001724B3">
        <w:rPr>
          <w:sz w:val="22"/>
          <w:szCs w:val="22"/>
        </w:rPr>
        <w:t xml:space="preserve"> </w:t>
      </w:r>
      <w:r w:rsidRPr="00B12896">
        <w:rPr>
          <w:sz w:val="22"/>
          <w:szCs w:val="22"/>
        </w:rPr>
        <w:t>tartomány korlátozza az elosztható médiaszolgáltatások (TV csatornák) darabszámát. Az Invitel a Jogosult Szolgáltatók részére hálózati szinten összesen 2048 db multicast IP címet biztosít, amelyből egy Jogosult Szolgáltató maximálisan az 50%-át veheti igénybe. A Kötelezett Szolgáltató L2 WAP hozzáférési pontonként 2 db Jogosult Szolgáltató számára biztosítja a multicast funkcionalitás igénybevételét..Az Invitel a multicast használatához multicast IP cím</w:t>
      </w:r>
      <w:r w:rsidRPr="00B12896" w:rsidDel="001724B3">
        <w:rPr>
          <w:sz w:val="22"/>
          <w:szCs w:val="22"/>
        </w:rPr>
        <w:t xml:space="preserve"> </w:t>
      </w:r>
      <w:r w:rsidRPr="00B12896">
        <w:rPr>
          <w:sz w:val="22"/>
          <w:szCs w:val="22"/>
        </w:rPr>
        <w:t xml:space="preserve">egyeztetést ír elő a Jogosult Szolgáltatók részére, mely az Invitel teljes hálózatára vonatkozik. </w:t>
      </w:r>
    </w:p>
    <w:p w14:paraId="563B2187" w14:textId="77777777" w:rsidR="005509FB" w:rsidRPr="00B12896" w:rsidRDefault="005509FB" w:rsidP="005509FB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Jogosult Szolgáltató a következők szerint adhatja meg a multicast címfoglalásra vonatkozó igényt:</w:t>
      </w:r>
    </w:p>
    <w:p w14:paraId="358211BC" w14:textId="77777777" w:rsidR="005509FB" w:rsidRPr="00B12896" w:rsidRDefault="005509FB" w:rsidP="005509FB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lastRenderedPageBreak/>
        <w:t>•</w:t>
      </w:r>
      <w:r w:rsidRPr="00B12896">
        <w:rPr>
          <w:sz w:val="22"/>
          <w:szCs w:val="22"/>
        </w:rPr>
        <w:tab/>
        <w:t>Amennyiben valamely hozzáférési ponton a Jogosult Szolgáltató rendelkezik Helymegosztással, vagy Távoli Hozzáféréssel, akkor az adott helyszínen megvalósítandó Helyi szintű, L2 Nagykereskedelmi Hozzáférés Igénybevételére vonatkozó igénybejelentésében megadhatja multicast címfoglalási igényét.</w:t>
      </w:r>
    </w:p>
    <w:p w14:paraId="59EF1D08" w14:textId="77777777" w:rsidR="005509FB" w:rsidRPr="00B12896" w:rsidRDefault="005509FB" w:rsidP="005509FB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•</w:t>
      </w:r>
      <w:r w:rsidRPr="00B12896">
        <w:rPr>
          <w:sz w:val="22"/>
          <w:szCs w:val="22"/>
        </w:rPr>
        <w:tab/>
        <w:t>Amennyiben az adott hozzáférési ponton a Jogosult Szolgáltató még nem rendelkezik Helymegosztással, vagy Távoli Hozzáféréssel, akkor az adott helyszínen megvalósítandó Fizikai Helymegosztásra, Távoli Helymegosztásra, vagy Hozzáférési Link szolgáltatásra vonatkozó igénybejelentés keretében, a Helyi szintű, L2 Nagykereskedelmi Hozzáférés Szolgáltatás, mint kapcsolódó Hálózati Szolgáltatás megjelölésével adhatja meg címfoglalási igényét.</w:t>
      </w:r>
    </w:p>
    <w:p w14:paraId="45399D8A" w14:textId="77777777" w:rsidR="005509FB" w:rsidRPr="00B12896" w:rsidRDefault="005509FB" w:rsidP="005509FB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Amennyiben a Jogosult Szolgáltató által lefoglalt multicast címek a rendelkezésre állásuktól számított 6 hónap elteltével teljes mértékben kihasználatlanok, akkor a Jogosult köteles a Kötelezett Szolgáltató felhívására a felhívásban megjelölt legalább 15 napos határidőn belül a lefoglalt multicast címeket a Kötelezett Szolgáltató számára visszaadni, hogy azok más Jogosult Szolgáltató számára újra kioszthatóvá váljanak. A felszabaduló multicast címek harmadik Jogosult Szolgáltatók számára újra elérhetővé válnak.</w:t>
      </w:r>
    </w:p>
    <w:p w14:paraId="4E5D849C" w14:textId="77777777" w:rsidR="005509FB" w:rsidRPr="00B12896" w:rsidRDefault="005509FB" w:rsidP="005509FB">
      <w:pPr>
        <w:jc w:val="both"/>
        <w:rPr>
          <w:sz w:val="22"/>
          <w:szCs w:val="22"/>
        </w:rPr>
      </w:pPr>
    </w:p>
    <w:p w14:paraId="74B52777" w14:textId="3E671EFA" w:rsidR="005509FB" w:rsidRPr="00B12896" w:rsidRDefault="005509FB" w:rsidP="005509FB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A</w:t>
      </w:r>
      <w:r w:rsidR="005D02B7" w:rsidRPr="00B12896">
        <w:rPr>
          <w:sz w:val="22"/>
          <w:szCs w:val="22"/>
        </w:rPr>
        <w:t xml:space="preserve"> Kötelezett</w:t>
      </w:r>
      <w:r w:rsidR="00813793" w:rsidRPr="00B12896">
        <w:rPr>
          <w:sz w:val="22"/>
          <w:szCs w:val="22"/>
        </w:rPr>
        <w:t xml:space="preserve"> Szolgáltató </w:t>
      </w:r>
      <w:r w:rsidRPr="00B12896">
        <w:rPr>
          <w:sz w:val="22"/>
          <w:szCs w:val="22"/>
        </w:rPr>
        <w:t>hálózata nem támogatja a gyors csatornaváltást.</w:t>
      </w:r>
      <w:r w:rsidR="00813793" w:rsidRPr="00B12896">
        <w:rPr>
          <w:sz w:val="22"/>
          <w:szCs w:val="22"/>
        </w:rPr>
        <w:t xml:space="preserve"> </w:t>
      </w:r>
      <w:r w:rsidR="00813793" w:rsidRPr="00B12896">
        <w:rPr>
          <w:rFonts w:cs="Arial"/>
          <w:color w:val="000000" w:themeColor="text1"/>
          <w:sz w:val="22"/>
          <w:szCs w:val="22"/>
        </w:rPr>
        <w:t>Amennyiben a Kötelezett Szolgáltató a saját előfizetői számára elérhetővé teszi a gyors csatornaváltást, a Kötelezett Szolgáltató erről 60 nappal a gyors csatornaváltás kiskereskedelmi bevezetését megelőzően értesíti a Helyi Szintű, L2 Nagykereskedelmi Hozzáférést igénybe vevő Jogosult Szolgáltatókat, továbbá a funkció kiskereskedelmi bevezetésének időpontjától kezdődően biztosítja a Jogosult Szolgáltatók számára a gyors csatornaváltás használatát.</w:t>
      </w:r>
    </w:p>
    <w:p w14:paraId="64B7F56B" w14:textId="77777777" w:rsidR="005509FB" w:rsidRPr="00B12896" w:rsidRDefault="005509FB" w:rsidP="005509FB">
      <w:pPr>
        <w:jc w:val="both"/>
        <w:rPr>
          <w:sz w:val="22"/>
          <w:szCs w:val="22"/>
        </w:rPr>
      </w:pPr>
    </w:p>
    <w:p w14:paraId="004EE703" w14:textId="78274F05" w:rsidR="005509FB" w:rsidRPr="00B12896" w:rsidRDefault="005509FB" w:rsidP="005509FB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</w:t>
      </w:r>
      <w:r w:rsidR="00813793" w:rsidRPr="00B12896">
        <w:rPr>
          <w:sz w:val="22"/>
          <w:szCs w:val="22"/>
        </w:rPr>
        <w:t xml:space="preserve"> Kötelezett Szolgáltató </w:t>
      </w:r>
      <w:r w:rsidRPr="00B12896">
        <w:rPr>
          <w:sz w:val="22"/>
          <w:szCs w:val="22"/>
        </w:rPr>
        <w:t>hálózatában IPv4 címzést használ, illetve IGMPv2-t alkalmaz.</w:t>
      </w:r>
      <w:r w:rsidR="00813793" w:rsidRPr="00B12896">
        <w:rPr>
          <w:sz w:val="22"/>
          <w:szCs w:val="22"/>
        </w:rPr>
        <w:t xml:space="preserve"> </w:t>
      </w:r>
      <w:r w:rsidR="00813793" w:rsidRPr="00B12896">
        <w:rPr>
          <w:color w:val="000000" w:themeColor="text1"/>
          <w:sz w:val="22"/>
          <w:szCs w:val="22"/>
        </w:rPr>
        <w:t>Amennyiben a Kötelezett Szolgáltató saját kiskereskedelmi szolgáltatásai esetében az IPV6 és/vagy IGMPv3 protokoll alkalmazásra kerül, a Kötelezett Szolgáltató erről az érintett protokoll alkalmazásának bevezetését megelőzően 60 nappal értesíti a Helyi Szintű, L2 Nagykereskedelmi Hozzáférést igénybe vevő Jogosult Szolgáltatókat,</w:t>
      </w:r>
      <w:r w:rsidR="00813793" w:rsidRPr="00B12896">
        <w:rPr>
          <w:color w:val="000000" w:themeColor="text1"/>
          <w:sz w:val="22"/>
          <w:szCs w:val="22"/>
        </w:rPr>
        <w:t xml:space="preserve"> </w:t>
      </w:r>
      <w:r w:rsidR="00813793" w:rsidRPr="00B12896">
        <w:rPr>
          <w:color w:val="000000" w:themeColor="text1"/>
          <w:sz w:val="22"/>
          <w:szCs w:val="22"/>
        </w:rPr>
        <w:t>továbbá az érintett protokoll saját kiskereskedelmi szolgáltatásai esetében történő alkalmazásának időpontjától kezdődően lehetővé teszi a Jogosult Szolgáltatók számára a protokoll használatát.</w:t>
      </w:r>
    </w:p>
    <w:p w14:paraId="10FDD4AC" w14:textId="1FA899B6" w:rsidR="00AB7260" w:rsidRPr="00B12896" w:rsidRDefault="00AB7260" w:rsidP="006A7AA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21DA11A" w14:textId="77777777" w:rsidR="00AB7260" w:rsidRPr="00B12896" w:rsidRDefault="00AB7260" w:rsidP="006A7AA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4294366" w14:textId="77777777" w:rsidR="006A7AA1" w:rsidRPr="00B12896" w:rsidRDefault="006A7AA1" w:rsidP="00D83A13">
      <w:pPr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</w:p>
    <w:p w14:paraId="6D304643" w14:textId="77777777" w:rsidR="00691012" w:rsidRPr="00B12896" w:rsidRDefault="00691012" w:rsidP="00234572">
      <w:pPr>
        <w:pStyle w:val="Standard"/>
        <w:ind w:left="1134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bookmarkStart w:id="1" w:name="OLE_LINK1"/>
      <w:bookmarkStart w:id="2" w:name="_GoBack"/>
      <w:bookmarkEnd w:id="2"/>
    </w:p>
    <w:bookmarkEnd w:id="1"/>
    <w:p w14:paraId="55E495B7" w14:textId="77777777" w:rsidR="00D83A13" w:rsidRPr="00B12896" w:rsidRDefault="00D83A13" w:rsidP="00D83A13">
      <w:pPr>
        <w:pStyle w:val="Standard"/>
        <w:ind w:left="1800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</w:p>
    <w:p w14:paraId="3D507748" w14:textId="77777777" w:rsidR="00D83A13" w:rsidRPr="00B12896" w:rsidRDefault="00D83A13" w:rsidP="00D83A13">
      <w:pPr>
        <w:pStyle w:val="Standard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</w:p>
    <w:p w14:paraId="188C0B65" w14:textId="77777777" w:rsidR="00D83A13" w:rsidRPr="00B12896" w:rsidRDefault="00D83A13" w:rsidP="00D83A13">
      <w:pPr>
        <w:pStyle w:val="Standard"/>
        <w:rPr>
          <w:rFonts w:ascii="Times New Roman" w:hAnsi="Times New Roman"/>
          <w:color w:val="000000"/>
          <w:sz w:val="22"/>
          <w:szCs w:val="22"/>
          <w:lang w:val="hu-HU"/>
        </w:rPr>
      </w:pPr>
    </w:p>
    <w:p w14:paraId="6A7DA027" w14:textId="77777777" w:rsidR="00D83A13" w:rsidRPr="00B12896" w:rsidRDefault="00D83A13" w:rsidP="00D83A13">
      <w:pPr>
        <w:tabs>
          <w:tab w:val="right" w:leader="dot" w:pos="4536"/>
          <w:tab w:val="left" w:pos="5670"/>
          <w:tab w:val="right" w:leader="dot" w:pos="9639"/>
        </w:tabs>
        <w:spacing w:before="60"/>
        <w:jc w:val="both"/>
        <w:rPr>
          <w:sz w:val="22"/>
          <w:szCs w:val="22"/>
        </w:rPr>
      </w:pPr>
    </w:p>
    <w:p w14:paraId="7075D5E7" w14:textId="77777777" w:rsidR="00D83A13" w:rsidRPr="00B12896" w:rsidRDefault="00D83A13" w:rsidP="00D83A13">
      <w:pPr>
        <w:tabs>
          <w:tab w:val="right" w:leader="dot" w:pos="4536"/>
          <w:tab w:val="left" w:pos="5670"/>
          <w:tab w:val="right" w:leader="dot" w:pos="9639"/>
        </w:tabs>
        <w:spacing w:before="60"/>
        <w:jc w:val="both"/>
        <w:rPr>
          <w:sz w:val="22"/>
          <w:szCs w:val="22"/>
        </w:rPr>
      </w:pPr>
    </w:p>
    <w:p w14:paraId="739BE1AC" w14:textId="77777777" w:rsidR="00D83A13" w:rsidRPr="00B12896" w:rsidRDefault="00D83A13" w:rsidP="00D83A13">
      <w:pPr>
        <w:tabs>
          <w:tab w:val="right" w:leader="dot" w:pos="4536"/>
          <w:tab w:val="left" w:pos="5670"/>
          <w:tab w:val="right" w:leader="dot" w:pos="9639"/>
        </w:tabs>
        <w:spacing w:before="60"/>
        <w:jc w:val="both"/>
        <w:rPr>
          <w:sz w:val="22"/>
          <w:szCs w:val="22"/>
        </w:rPr>
      </w:pPr>
    </w:p>
    <w:p w14:paraId="3E2D6CE9" w14:textId="77777777" w:rsidR="00D83A13" w:rsidRPr="00B12896" w:rsidRDefault="00D83A13" w:rsidP="00D83A13">
      <w:pPr>
        <w:tabs>
          <w:tab w:val="right" w:leader="dot" w:pos="4536"/>
          <w:tab w:val="left" w:pos="5670"/>
          <w:tab w:val="right" w:leader="dot" w:pos="9639"/>
        </w:tabs>
        <w:spacing w:before="60"/>
        <w:jc w:val="both"/>
        <w:rPr>
          <w:sz w:val="22"/>
          <w:szCs w:val="22"/>
        </w:rPr>
      </w:pPr>
    </w:p>
    <w:p w14:paraId="6FB7EFFF" w14:textId="77777777" w:rsidR="00D83A13" w:rsidRPr="00B12896" w:rsidRDefault="00D83A13" w:rsidP="00D83A13">
      <w:pPr>
        <w:tabs>
          <w:tab w:val="right" w:leader="dot" w:pos="4536"/>
          <w:tab w:val="left" w:pos="5670"/>
          <w:tab w:val="right" w:leader="dot" w:pos="9639"/>
        </w:tabs>
        <w:spacing w:before="60"/>
        <w:jc w:val="both"/>
        <w:rPr>
          <w:sz w:val="22"/>
          <w:szCs w:val="22"/>
        </w:rPr>
      </w:pPr>
    </w:p>
    <w:p w14:paraId="7E7F032B" w14:textId="77777777" w:rsidR="00D83A13" w:rsidRPr="00B12896" w:rsidRDefault="00D83A13" w:rsidP="00D83A13">
      <w:pPr>
        <w:tabs>
          <w:tab w:val="right" w:leader="dot" w:pos="4536"/>
          <w:tab w:val="left" w:pos="5670"/>
          <w:tab w:val="right" w:leader="dot" w:pos="9639"/>
        </w:tabs>
        <w:spacing w:before="60"/>
        <w:jc w:val="both"/>
        <w:rPr>
          <w:sz w:val="22"/>
          <w:szCs w:val="22"/>
        </w:rPr>
      </w:pPr>
    </w:p>
    <w:p w14:paraId="69A97A6F" w14:textId="77777777" w:rsidR="00D83A13" w:rsidRPr="00B12896" w:rsidRDefault="00D83A13" w:rsidP="00D83A13">
      <w:pPr>
        <w:pStyle w:val="Standard"/>
        <w:jc w:val="center"/>
        <w:rPr>
          <w:rFonts w:ascii="Times New Roman" w:hAnsi="Times New Roman"/>
          <w:b/>
          <w:bCs/>
          <w:iCs/>
          <w:color w:val="000000"/>
          <w:sz w:val="22"/>
          <w:szCs w:val="22"/>
          <w:lang w:val="hu-HU"/>
        </w:rPr>
      </w:pPr>
    </w:p>
    <w:p w14:paraId="25CAF13B" w14:textId="77777777" w:rsidR="00D83A13" w:rsidRPr="00B12896" w:rsidRDefault="00D83A13" w:rsidP="00D83A13">
      <w:pPr>
        <w:pStyle w:val="Standard"/>
        <w:jc w:val="center"/>
        <w:rPr>
          <w:rFonts w:ascii="Times New Roman" w:hAnsi="Times New Roman"/>
          <w:b/>
          <w:bCs/>
          <w:i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/>
          <w:bCs/>
          <w:iCs/>
          <w:color w:val="000000"/>
          <w:sz w:val="22"/>
          <w:szCs w:val="22"/>
          <w:lang w:val="hu-HU"/>
        </w:rPr>
        <w:br w:type="page"/>
      </w:r>
    </w:p>
    <w:p w14:paraId="75953667" w14:textId="77777777" w:rsidR="00D83A13" w:rsidRPr="00B12896" w:rsidRDefault="00D83A13" w:rsidP="00110227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12896">
        <w:rPr>
          <w:b/>
          <w:sz w:val="22"/>
          <w:szCs w:val="22"/>
        </w:rPr>
        <w:lastRenderedPageBreak/>
        <w:t>Az Helyi Szintű, L2 Nagykereskedelmi Hozzáférés Szolgáltatás keretében igényelhető szolgáltatás csomagok</w:t>
      </w:r>
    </w:p>
    <w:p w14:paraId="61A44EA8" w14:textId="77777777" w:rsidR="00581BB9" w:rsidRPr="00B12896" w:rsidRDefault="00D83A13" w:rsidP="00581BB9">
      <w:pPr>
        <w:numPr>
          <w:ilvl w:val="1"/>
          <w:numId w:val="2"/>
        </w:numPr>
        <w:spacing w:after="120"/>
        <w:ind w:left="284"/>
        <w:jc w:val="both"/>
        <w:rPr>
          <w:sz w:val="22"/>
          <w:szCs w:val="22"/>
        </w:rPr>
      </w:pPr>
      <w:bookmarkStart w:id="3" w:name="_Ref296405896"/>
      <w:r w:rsidRPr="00B12896">
        <w:rPr>
          <w:sz w:val="22"/>
          <w:szCs w:val="22"/>
        </w:rPr>
        <w:t>A Kötelezett Szolgáltató az Helyi Szintű, L2 Nagykereskedelmi Hozzáférés Szolgáltatás keretében a saját előfizetői számára is nyújtott (az alábbi táblázat szerinti) hozzáférések közül a Jogosult Szolgáltató által igényelt szolgáltatás csomagot biztosítja.</w:t>
      </w:r>
      <w:bookmarkEnd w:id="3"/>
      <w:r w:rsidRPr="00B12896">
        <w:rPr>
          <w:sz w:val="22"/>
          <w:szCs w:val="22"/>
        </w:rPr>
        <w:t xml:space="preserve"> </w:t>
      </w:r>
      <w:r w:rsidR="001E2683" w:rsidRPr="00B12896">
        <w:rPr>
          <w:sz w:val="22"/>
          <w:szCs w:val="22"/>
        </w:rPr>
        <w:t xml:space="preserve">A </w:t>
      </w:r>
      <w:r w:rsidR="006123DD" w:rsidRPr="00B12896">
        <w:rPr>
          <w:sz w:val="22"/>
          <w:szCs w:val="22"/>
        </w:rPr>
        <w:t>jelen pontban megadott szolgáltatás csomagok a referenciaajánlat hatálybalépésének időpontjában érvényesek. A szolgáltatás aktuális sávszélesség értékeit, az újonnan elérhető és megszűnő sávszélességekkel kapcsolatos tájékoztatást, valamint az egyes sávszélesség értékekhez kapcsolódó díjakat a Kötelezett Szolgáltató a következő címen teszi közzé:</w:t>
      </w:r>
    </w:p>
    <w:p w14:paraId="785502AD" w14:textId="1003175F" w:rsidR="00D83A13" w:rsidRPr="00B12896" w:rsidRDefault="005D02B7" w:rsidP="00581BB9">
      <w:pPr>
        <w:spacing w:after="120"/>
        <w:ind w:left="284"/>
        <w:jc w:val="both"/>
        <w:rPr>
          <w:sz w:val="22"/>
          <w:szCs w:val="22"/>
        </w:rPr>
      </w:pPr>
      <w:hyperlink r:id="rId12" w:history="1">
        <w:r w:rsidR="00E86160" w:rsidRPr="00B12896">
          <w:rPr>
            <w:rStyle w:val="Hiperhivatkozs"/>
            <w:sz w:val="22"/>
            <w:szCs w:val="22"/>
          </w:rPr>
          <w:t>https://www.invitel.hu/invitel/tarsszolgaltatoi/szelessavuhozzaferes/kozlemenyek</w:t>
        </w:r>
      </w:hyperlink>
      <w:r w:rsidR="00E86160" w:rsidRPr="00B12896">
        <w:rPr>
          <w:sz w:val="22"/>
          <w:szCs w:val="22"/>
        </w:rPr>
        <w:br/>
      </w:r>
    </w:p>
    <w:p w14:paraId="7054B163" w14:textId="63B76A74" w:rsidR="00D83A13" w:rsidRPr="00B12896" w:rsidRDefault="00D83A13" w:rsidP="00D83A13">
      <w:pPr>
        <w:rPr>
          <w:b/>
          <w:sz w:val="22"/>
          <w:szCs w:val="22"/>
        </w:rPr>
      </w:pPr>
    </w:p>
    <w:p w14:paraId="7C261D9E" w14:textId="77777777" w:rsidR="00D83A13" w:rsidRPr="00B12896" w:rsidRDefault="00D83A13" w:rsidP="00D83A13">
      <w:pPr>
        <w:rPr>
          <w:b/>
          <w:sz w:val="22"/>
          <w:szCs w:val="22"/>
        </w:rPr>
      </w:pPr>
    </w:p>
    <w:p w14:paraId="5D4B43F0" w14:textId="5FEC3BD3" w:rsidR="00D83A13" w:rsidRPr="00B12896" w:rsidRDefault="00D83A13" w:rsidP="00D83A13">
      <w:pPr>
        <w:rPr>
          <w:b/>
          <w:sz w:val="22"/>
          <w:szCs w:val="22"/>
        </w:rPr>
      </w:pPr>
    </w:p>
    <w:p w14:paraId="7E4F1E56" w14:textId="751376C6" w:rsidR="00E86160" w:rsidRPr="00B12896" w:rsidRDefault="00E86160" w:rsidP="00234572">
      <w:pPr>
        <w:rPr>
          <w:b/>
          <w:sz w:val="22"/>
          <w:szCs w:val="22"/>
        </w:rPr>
      </w:pPr>
    </w:p>
    <w:p w14:paraId="3C4BBBBC" w14:textId="70490672" w:rsidR="00E86160" w:rsidRPr="00B12896" w:rsidRDefault="00E86160" w:rsidP="00E86160">
      <w:pPr>
        <w:pStyle w:val="Listaszerbekezds"/>
        <w:ind w:left="0"/>
        <w:jc w:val="center"/>
        <w:rPr>
          <w:b/>
          <w:noProof/>
          <w:sz w:val="22"/>
          <w:szCs w:val="22"/>
        </w:rPr>
      </w:pPr>
      <w:r w:rsidRPr="00B12896">
        <w:rPr>
          <w:b/>
          <w:noProof/>
          <w:sz w:val="22"/>
          <w:szCs w:val="22"/>
        </w:rPr>
        <w:t>ADSL technológián igényelhető csomagok</w:t>
      </w:r>
    </w:p>
    <w:p w14:paraId="3C892F76" w14:textId="77777777" w:rsidR="008E09CA" w:rsidRPr="00B12896" w:rsidRDefault="008E09CA" w:rsidP="00E86160">
      <w:pPr>
        <w:pStyle w:val="Listaszerbekezds"/>
        <w:ind w:left="0"/>
        <w:jc w:val="center"/>
        <w:rPr>
          <w:b/>
          <w:noProof/>
          <w:sz w:val="22"/>
          <w:szCs w:val="22"/>
        </w:rPr>
      </w:pPr>
    </w:p>
    <w:p w14:paraId="406DE3C1" w14:textId="012213AC" w:rsidR="00E86160" w:rsidRPr="00B12896" w:rsidRDefault="00E86160" w:rsidP="00E86160">
      <w:pPr>
        <w:pStyle w:val="Listaszerbekezds"/>
        <w:ind w:left="0"/>
        <w:rPr>
          <w:b/>
          <w:noProof/>
          <w:sz w:val="22"/>
          <w:szCs w:val="22"/>
        </w:rPr>
      </w:pPr>
    </w:p>
    <w:p w14:paraId="52C72F64" w14:textId="0C9A17BB" w:rsidR="00E86160" w:rsidRPr="00B12896" w:rsidRDefault="00E86160" w:rsidP="00E86160">
      <w:pPr>
        <w:rPr>
          <w:b/>
          <w:sz w:val="22"/>
          <w:szCs w:val="22"/>
        </w:rPr>
      </w:pPr>
    </w:p>
    <w:tbl>
      <w:tblPr>
        <w:tblW w:w="82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993"/>
        <w:gridCol w:w="708"/>
        <w:gridCol w:w="709"/>
        <w:gridCol w:w="709"/>
        <w:gridCol w:w="195"/>
        <w:gridCol w:w="939"/>
        <w:gridCol w:w="195"/>
        <w:gridCol w:w="939"/>
        <w:gridCol w:w="195"/>
        <w:gridCol w:w="939"/>
      </w:tblGrid>
      <w:tr w:rsidR="003D7B7F" w:rsidRPr="00B12896" w14:paraId="55E05913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537B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Csomagnevek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4C9D47E3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A2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B9DC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03AE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15DF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E3AE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65A8E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CBA9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53B8DCCD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1CB9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Sebesség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B17C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Garantált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B871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Kínált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8B15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Mgmt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A223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VoIP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DD5C8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F34E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DFE59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39A8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B68F0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56E6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2B0C0C35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8294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Letöltés [Mbit/s]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6D5D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5D87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EE98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FC15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99AAE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FD22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E5DA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B21E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FDBF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6EFD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589DACBE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25E6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Feltöltés [Mbit/s]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9776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5878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BBD3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6B63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A97B9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B571E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9FB9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63DC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BE3C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E8B9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1BB9" w:rsidRPr="00B12896" w14:paraId="6436996E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8D828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935E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66BD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3C72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B4DB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295E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D2F2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7F25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9E740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959B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2B42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2FE8663A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F9A3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Csomagnevek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767DB289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A5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7272E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701D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DEDFE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00A2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2750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1495E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28406FD3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9910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Sebesség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B40E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Garantált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749A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Kínált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EC2D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Mgmt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C1E9C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VoIP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F439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0625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9EB8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CF21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0D6C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BF8B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106FB9A6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BD1B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Letöltés [Mbit/s]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8B47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EDCC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7E22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9BB7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0B29E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129E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10F82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CB57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B25E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A9A5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7D91E1B7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D811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Feltöltés [Mbit/s]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D7F1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3B9B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50F3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3120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970F6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F937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A01A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DEBB0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78320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E215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1BB9" w:rsidRPr="00B12896" w14:paraId="40DBEB58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D24E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CF89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9E12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F20E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F3829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A2D60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B835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B1ED6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ADD59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A5E7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80CB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43A6B577" w14:textId="77777777" w:rsidTr="00B12896">
        <w:trPr>
          <w:trHeight w:val="30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7146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Csomagnevek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70667041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A Max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D680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42BD66B5" w14:textId="723CEE91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A Max-</w:t>
            </w:r>
            <w:r w:rsidR="00581BB9" w:rsidRPr="00B1289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12896">
              <w:rPr>
                <w:b/>
                <w:bCs/>
                <w:color w:val="000000"/>
                <w:sz w:val="22"/>
                <w:szCs w:val="22"/>
              </w:rPr>
              <w:t>1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9F92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3A775CDA" w14:textId="0F963580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A Max-</w:t>
            </w:r>
            <w:r w:rsidR="00581BB9" w:rsidRPr="00B1289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12896">
              <w:rPr>
                <w:b/>
                <w:bCs/>
                <w:color w:val="000000"/>
                <w:sz w:val="22"/>
                <w:szCs w:val="22"/>
              </w:rPr>
              <w:t>2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1E666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5608A4E" w14:textId="5BC862C4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A Max-</w:t>
            </w:r>
            <w:r w:rsidR="00581BB9" w:rsidRPr="00B1289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12896">
              <w:rPr>
                <w:b/>
                <w:bCs/>
                <w:color w:val="000000"/>
                <w:sz w:val="22"/>
                <w:szCs w:val="22"/>
              </w:rPr>
              <w:t>3 TV</w:t>
            </w:r>
          </w:p>
        </w:tc>
      </w:tr>
      <w:tr w:rsidR="003D7B7F" w:rsidRPr="00B12896" w14:paraId="5F290A07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7BFB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Sebesség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3FA6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Garantált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99B2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Kínált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2C0F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Mgmt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38F4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VoIP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8CC1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A9CE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+1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4007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39F6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+2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6415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C8E7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+3 TV</w:t>
            </w:r>
          </w:p>
        </w:tc>
      </w:tr>
      <w:tr w:rsidR="003D7B7F" w:rsidRPr="00B12896" w14:paraId="308182FE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8CA7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Letöltés [Mbit/s]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C1E6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8F96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5138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C87A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9E92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631A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DAAA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543C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1743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2379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8,10</w:t>
            </w:r>
          </w:p>
        </w:tc>
      </w:tr>
      <w:tr w:rsidR="003D7B7F" w:rsidRPr="00B12896" w14:paraId="16696A3D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204A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Feltöltés [Mbit/s]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A4CE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384B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7DB2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F772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4ABD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AE91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0,192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5E69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0222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0,192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797C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C8A7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0,192</w:t>
            </w:r>
          </w:p>
        </w:tc>
      </w:tr>
    </w:tbl>
    <w:p w14:paraId="73D757AA" w14:textId="6EAD37D1" w:rsidR="00E86160" w:rsidRPr="00B12896" w:rsidRDefault="00E86160" w:rsidP="008E09CA">
      <w:pPr>
        <w:pStyle w:val="Listaszerbekezds"/>
        <w:ind w:left="0"/>
        <w:jc w:val="center"/>
        <w:rPr>
          <w:b/>
          <w:noProof/>
          <w:sz w:val="22"/>
          <w:szCs w:val="22"/>
        </w:rPr>
      </w:pPr>
      <w:r w:rsidRPr="00B12896">
        <w:rPr>
          <w:b/>
          <w:noProof/>
          <w:sz w:val="22"/>
          <w:szCs w:val="22"/>
        </w:rPr>
        <w:br w:type="page"/>
      </w:r>
      <w:r w:rsidRPr="00B12896">
        <w:rPr>
          <w:b/>
          <w:noProof/>
          <w:sz w:val="22"/>
          <w:szCs w:val="22"/>
        </w:rPr>
        <w:lastRenderedPageBreak/>
        <w:t>VDSL technológián igényelhető csomagok</w:t>
      </w:r>
    </w:p>
    <w:p w14:paraId="274AF81D" w14:textId="1FD5CAF8" w:rsidR="00E86160" w:rsidRPr="00B12896" w:rsidRDefault="00E86160" w:rsidP="00E86160">
      <w:pPr>
        <w:pStyle w:val="Listaszerbekezds"/>
        <w:ind w:left="0"/>
        <w:rPr>
          <w:b/>
          <w:noProof/>
          <w:sz w:val="22"/>
          <w:szCs w:val="22"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993"/>
        <w:gridCol w:w="708"/>
        <w:gridCol w:w="851"/>
        <w:gridCol w:w="709"/>
        <w:gridCol w:w="283"/>
        <w:gridCol w:w="992"/>
        <w:gridCol w:w="195"/>
        <w:gridCol w:w="939"/>
        <w:gridCol w:w="195"/>
        <w:gridCol w:w="939"/>
      </w:tblGrid>
      <w:tr w:rsidR="00581BB9" w:rsidRPr="00B12896" w14:paraId="7DCFBFCE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77BC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Csomagnevek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0D162E1C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V15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38E3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47820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145C9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EE18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F942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42D6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1BB9" w:rsidRPr="00B12896" w14:paraId="5D7C2FC5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42CA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Sebesség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0A17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Garantált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CB81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Kínált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E1B7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Mgmt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F8C1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VoIP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9E4B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75FB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10F7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BCD82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7B66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CDCB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1BB9" w:rsidRPr="00B12896" w14:paraId="1A2A99DF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89DD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Letöltés [Mbit/s]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88F9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A050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D57C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C746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E780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ECBAE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89BB8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A9C96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60FE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D73A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1BB9" w:rsidRPr="00B12896" w14:paraId="28C82D53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CF6F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Feltöltés [Mbit/s]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C3D7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0C4F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209E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3939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601C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FAA8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DD88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8AAE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237E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7E279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1BB9" w:rsidRPr="00B12896" w14:paraId="4915F719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F9C2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727B8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B6842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B581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0037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299A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E051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5561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5507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C5BA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472D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1BB9" w:rsidRPr="00B12896" w14:paraId="169111AE" w14:textId="77777777" w:rsidTr="00B12896">
        <w:trPr>
          <w:trHeight w:val="30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49E1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Csomagnevek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47E027BC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V Max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13FD2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16DA440B" w14:textId="0FCF5B02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V Max-</w:t>
            </w:r>
            <w:r w:rsidR="00581BB9" w:rsidRPr="00B1289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12896">
              <w:rPr>
                <w:b/>
                <w:bCs/>
                <w:color w:val="000000"/>
                <w:sz w:val="22"/>
                <w:szCs w:val="22"/>
              </w:rPr>
              <w:t>1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10B1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1C2B0C4" w14:textId="0CAF947A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V Max-</w:t>
            </w:r>
            <w:r w:rsidR="00581BB9" w:rsidRPr="00B1289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12896">
              <w:rPr>
                <w:b/>
                <w:bCs/>
                <w:color w:val="000000"/>
                <w:sz w:val="22"/>
                <w:szCs w:val="22"/>
              </w:rPr>
              <w:t>2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4396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0E1A007A" w14:textId="1B348C82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V Max-</w:t>
            </w:r>
            <w:r w:rsidR="00581BB9" w:rsidRPr="00B1289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12896">
              <w:rPr>
                <w:b/>
                <w:bCs/>
                <w:color w:val="000000"/>
                <w:sz w:val="22"/>
                <w:szCs w:val="22"/>
              </w:rPr>
              <w:t>3 TV</w:t>
            </w:r>
          </w:p>
        </w:tc>
      </w:tr>
      <w:tr w:rsidR="00581BB9" w:rsidRPr="00B12896" w14:paraId="65F7C599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ED04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Sebesség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A41F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Garantált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01CA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Kínált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9BFD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Mgmt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318C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VoIP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88C6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C66E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+1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C309E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0240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+2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D3DD2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82B2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+3 TV</w:t>
            </w:r>
          </w:p>
        </w:tc>
      </w:tr>
      <w:tr w:rsidR="00581BB9" w:rsidRPr="00B12896" w14:paraId="7BD95624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5DBD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Letöltés [Mbit/s]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0FB9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13FB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73FA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17F5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1FF8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8D48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9BA8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AFCC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60E6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A74F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16,50</w:t>
            </w:r>
          </w:p>
        </w:tc>
      </w:tr>
      <w:tr w:rsidR="00581BB9" w:rsidRPr="00B12896" w14:paraId="1D2F6280" w14:textId="77777777" w:rsidTr="00581BB9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981D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Feltöltés [Mbit/s]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8640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0671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D193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DAE8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ABC5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2913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0,192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CA51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CEAE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0,192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69798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6667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0,192</w:t>
            </w:r>
          </w:p>
        </w:tc>
      </w:tr>
    </w:tbl>
    <w:p w14:paraId="67D83F58" w14:textId="13596D40" w:rsidR="008E09CA" w:rsidRPr="00B12896" w:rsidRDefault="008E09CA" w:rsidP="00E86160">
      <w:pPr>
        <w:pStyle w:val="Listaszerbekezds"/>
        <w:ind w:left="0"/>
        <w:rPr>
          <w:b/>
          <w:noProof/>
          <w:sz w:val="22"/>
          <w:szCs w:val="22"/>
        </w:rPr>
      </w:pPr>
    </w:p>
    <w:p w14:paraId="021D44FC" w14:textId="3FF2AF0F" w:rsidR="00E86160" w:rsidRPr="00B12896" w:rsidRDefault="00E86160" w:rsidP="00E86160">
      <w:pPr>
        <w:rPr>
          <w:b/>
          <w:sz w:val="22"/>
          <w:szCs w:val="22"/>
        </w:rPr>
      </w:pPr>
    </w:p>
    <w:p w14:paraId="049BD51A" w14:textId="143DC99B" w:rsidR="007E212A" w:rsidRPr="00B12896" w:rsidRDefault="007E212A" w:rsidP="00581BB9">
      <w:pPr>
        <w:pStyle w:val="Listaszerbekezds"/>
        <w:ind w:left="0"/>
        <w:jc w:val="both"/>
        <w:rPr>
          <w:bCs/>
          <w:noProof/>
          <w:sz w:val="22"/>
          <w:szCs w:val="22"/>
        </w:rPr>
      </w:pPr>
      <w:r w:rsidRPr="00B12896">
        <w:rPr>
          <w:bCs/>
          <w:noProof/>
          <w:sz w:val="22"/>
          <w:szCs w:val="22"/>
        </w:rPr>
        <w:t>Az xDSL szolgáltatások esetében az egyes szolgáltatások – internet, TV, menedzsment, VoIP –</w:t>
      </w:r>
      <w:r w:rsidR="00DF517E" w:rsidRPr="00B12896">
        <w:rPr>
          <w:bCs/>
          <w:noProof/>
          <w:sz w:val="22"/>
          <w:szCs w:val="22"/>
        </w:rPr>
        <w:t xml:space="preserve"> a beállított prioritásaik alapján osztoznak a rendelkezésre álló teljes sávszélességen.</w:t>
      </w:r>
    </w:p>
    <w:p w14:paraId="6EC55EFF" w14:textId="77777777" w:rsidR="00E86160" w:rsidRPr="00B12896" w:rsidRDefault="00E86160" w:rsidP="00D83A13">
      <w:pPr>
        <w:rPr>
          <w:sz w:val="22"/>
          <w:szCs w:val="22"/>
        </w:rPr>
      </w:pPr>
    </w:p>
    <w:p w14:paraId="2664CDB6" w14:textId="77777777" w:rsidR="00E86160" w:rsidRPr="00B12896" w:rsidRDefault="00E86160" w:rsidP="00D83A13">
      <w:pPr>
        <w:rPr>
          <w:b/>
          <w:sz w:val="22"/>
          <w:szCs w:val="22"/>
        </w:rPr>
      </w:pPr>
    </w:p>
    <w:p w14:paraId="6BCDD1EB" w14:textId="77777777" w:rsidR="00E86160" w:rsidRPr="00B12896" w:rsidRDefault="00E86160" w:rsidP="00234572">
      <w:pPr>
        <w:rPr>
          <w:b/>
          <w:noProof/>
          <w:sz w:val="22"/>
          <w:szCs w:val="22"/>
        </w:rPr>
      </w:pPr>
    </w:p>
    <w:p w14:paraId="13295982" w14:textId="77777777" w:rsidR="00E86160" w:rsidRPr="00B12896" w:rsidRDefault="00E86160" w:rsidP="00E86160">
      <w:pPr>
        <w:pStyle w:val="Listaszerbekezds"/>
        <w:ind w:left="0"/>
        <w:jc w:val="center"/>
        <w:rPr>
          <w:b/>
          <w:noProof/>
          <w:sz w:val="22"/>
          <w:szCs w:val="22"/>
        </w:rPr>
      </w:pPr>
      <w:r w:rsidRPr="00B12896">
        <w:rPr>
          <w:b/>
          <w:noProof/>
          <w:sz w:val="22"/>
          <w:szCs w:val="22"/>
        </w:rPr>
        <w:t>FTTH technológián igényelhető csomagok</w:t>
      </w:r>
    </w:p>
    <w:p w14:paraId="345B83DA" w14:textId="77777777" w:rsidR="00E86160" w:rsidRPr="00B12896" w:rsidRDefault="00E86160" w:rsidP="00E86160">
      <w:pPr>
        <w:pStyle w:val="Listaszerbekezds"/>
        <w:ind w:left="0"/>
        <w:rPr>
          <w:b/>
          <w:sz w:val="22"/>
          <w:szCs w:val="22"/>
        </w:rPr>
      </w:pPr>
    </w:p>
    <w:p w14:paraId="697E51C2" w14:textId="4E3D2D98" w:rsidR="003D7B7F" w:rsidRPr="00B12896" w:rsidRDefault="008E09CA" w:rsidP="00E86160">
      <w:pPr>
        <w:pStyle w:val="Listaszerbekezds"/>
        <w:ind w:left="0"/>
        <w:rPr>
          <w:b/>
          <w:sz w:val="22"/>
          <w:szCs w:val="22"/>
        </w:rPr>
      </w:pPr>
      <w:r w:rsidRPr="00B12896" w:rsidDel="008E09CA">
        <w:rPr>
          <w:sz w:val="22"/>
          <w:szCs w:val="22"/>
        </w:rPr>
        <w:t xml:space="preserve"> </w:t>
      </w: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070"/>
        <w:gridCol w:w="851"/>
        <w:gridCol w:w="709"/>
        <w:gridCol w:w="708"/>
        <w:gridCol w:w="195"/>
        <w:gridCol w:w="939"/>
        <w:gridCol w:w="195"/>
        <w:gridCol w:w="939"/>
        <w:gridCol w:w="195"/>
        <w:gridCol w:w="939"/>
      </w:tblGrid>
      <w:tr w:rsidR="003D7B7F" w:rsidRPr="00B12896" w14:paraId="072F9DA5" w14:textId="77777777" w:rsidTr="00581BB9">
        <w:trPr>
          <w:trHeight w:val="300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6B60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Csomagnevek</w:t>
            </w:r>
          </w:p>
        </w:tc>
        <w:tc>
          <w:tcPr>
            <w:tcW w:w="3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3A0B0AEE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F15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F2A1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FC30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A90C2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01D72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6766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84A8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7B18C937" w14:textId="77777777" w:rsidTr="00581BB9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87CD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Sebesség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9A89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Garantált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7C85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Kínált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D2CE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Mgmt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1689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VoIP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0364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DFCB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576B6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809B9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9BD60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2C41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268D8620" w14:textId="77777777" w:rsidTr="00581BB9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4BA7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Letöltés [Mbit/s]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0523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BD6C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B5ED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0,756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2FE8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0,128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5C19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1277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48128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BD5D0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67730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7323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530AB504" w14:textId="77777777" w:rsidTr="00581BB9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4B13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Feltöltés [Mbit/s]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DC63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9C8D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BE37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1A86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0,128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C58A7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1CD9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817C8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520E8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C488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78AF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1BB9" w:rsidRPr="00B12896" w14:paraId="33FAD98C" w14:textId="77777777" w:rsidTr="00581BB9">
        <w:trPr>
          <w:trHeight w:val="300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F366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66F4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88FB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D9EBF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FBB4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FC3D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8236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2C2A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2E008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95870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2B01B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7B7F" w:rsidRPr="00B12896" w14:paraId="2E535FDC" w14:textId="77777777" w:rsidTr="00581BB9">
        <w:trPr>
          <w:trHeight w:val="300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8C41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Csomagnevek</w:t>
            </w:r>
          </w:p>
        </w:tc>
        <w:tc>
          <w:tcPr>
            <w:tcW w:w="3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60A95C86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F Max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F6263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C7E4468" w14:textId="1744D4B8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F Max-</w:t>
            </w:r>
            <w:r w:rsidR="00581BB9" w:rsidRPr="00B1289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12896">
              <w:rPr>
                <w:b/>
                <w:bCs/>
                <w:color w:val="000000"/>
                <w:sz w:val="22"/>
                <w:szCs w:val="22"/>
              </w:rPr>
              <w:t>1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33ED2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545DCDA3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F Max-2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6CDC4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7330B317" w14:textId="77777777" w:rsidR="003D7B7F" w:rsidRPr="00B12896" w:rsidRDefault="003D7B7F" w:rsidP="005D02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896">
              <w:rPr>
                <w:b/>
                <w:bCs/>
                <w:color w:val="000000"/>
                <w:sz w:val="22"/>
                <w:szCs w:val="22"/>
              </w:rPr>
              <w:t>F Max-3 TV</w:t>
            </w:r>
          </w:p>
        </w:tc>
      </w:tr>
      <w:tr w:rsidR="003D7B7F" w:rsidRPr="00B12896" w14:paraId="0FA5707B" w14:textId="77777777" w:rsidTr="00581BB9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40FB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Sebesség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B0A8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Garantált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DDD7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Kínált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85E2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Mgmt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DD7B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VoIP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BA23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96AA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+1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FBA7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7437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+2 TV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742D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ECCE" w14:textId="77777777" w:rsidR="003D7B7F" w:rsidRPr="00B12896" w:rsidRDefault="003D7B7F" w:rsidP="005D02B7">
            <w:pPr>
              <w:jc w:val="center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+3 TV</w:t>
            </w:r>
          </w:p>
        </w:tc>
      </w:tr>
      <w:tr w:rsidR="003D7B7F" w:rsidRPr="00B12896" w14:paraId="677B2A36" w14:textId="77777777" w:rsidTr="00581BB9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E9C3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Letöltés [Mbit/s]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B7D5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1F9F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0E46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0,756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627B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0,128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1D45D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B8CB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A28C1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21E5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3275A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ADBD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27,00</w:t>
            </w:r>
          </w:p>
        </w:tc>
      </w:tr>
      <w:tr w:rsidR="003D7B7F" w:rsidRPr="00B12896" w14:paraId="29A6F071" w14:textId="77777777" w:rsidTr="00581BB9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51E0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Feltöltés [Mbit/s]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ECAC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4459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D735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F407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0,128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CA055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DD62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0,256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CBFDC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2ACB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0,256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B9FB6" w14:textId="77777777" w:rsidR="003D7B7F" w:rsidRPr="00B12896" w:rsidRDefault="003D7B7F" w:rsidP="005D02B7">
            <w:pPr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ED86" w14:textId="77777777" w:rsidR="003D7B7F" w:rsidRPr="00B12896" w:rsidRDefault="003D7B7F" w:rsidP="005D02B7">
            <w:pPr>
              <w:jc w:val="right"/>
              <w:rPr>
                <w:color w:val="000000"/>
                <w:sz w:val="22"/>
                <w:szCs w:val="22"/>
              </w:rPr>
            </w:pPr>
            <w:r w:rsidRPr="00B12896">
              <w:rPr>
                <w:color w:val="000000"/>
                <w:sz w:val="22"/>
                <w:szCs w:val="22"/>
              </w:rPr>
              <w:t>0,256</w:t>
            </w:r>
          </w:p>
        </w:tc>
      </w:tr>
    </w:tbl>
    <w:p w14:paraId="35DE21CE" w14:textId="310009A2" w:rsidR="00E86160" w:rsidRPr="00B12896" w:rsidRDefault="00E86160" w:rsidP="00E86160">
      <w:pPr>
        <w:pStyle w:val="Listaszerbekezds"/>
        <w:ind w:left="0"/>
        <w:rPr>
          <w:b/>
          <w:sz w:val="22"/>
          <w:szCs w:val="22"/>
        </w:rPr>
      </w:pPr>
    </w:p>
    <w:p w14:paraId="25C3ACFC" w14:textId="77777777" w:rsidR="00E86160" w:rsidRPr="00B12896" w:rsidRDefault="00E86160" w:rsidP="00E86160">
      <w:pPr>
        <w:pStyle w:val="Listaszerbekezds"/>
        <w:ind w:left="0"/>
        <w:rPr>
          <w:b/>
          <w:sz w:val="22"/>
          <w:szCs w:val="22"/>
        </w:rPr>
      </w:pPr>
    </w:p>
    <w:p w14:paraId="5C647DB8" w14:textId="68DD5CCC" w:rsidR="001937B7" w:rsidRPr="00B12896" w:rsidRDefault="001937B7" w:rsidP="00581BB9">
      <w:pPr>
        <w:pStyle w:val="Listaszerbekezds"/>
        <w:ind w:left="0"/>
        <w:jc w:val="both"/>
        <w:rPr>
          <w:bCs/>
          <w:noProof/>
          <w:sz w:val="22"/>
          <w:szCs w:val="22"/>
        </w:rPr>
      </w:pPr>
      <w:r w:rsidRPr="00B12896">
        <w:rPr>
          <w:bCs/>
          <w:noProof/>
          <w:sz w:val="22"/>
          <w:szCs w:val="22"/>
        </w:rPr>
        <w:t xml:space="preserve">Minden technológia </w:t>
      </w:r>
      <w:r w:rsidRPr="00B12896">
        <w:rPr>
          <w:bCs/>
          <w:noProof/>
          <w:sz w:val="22"/>
          <w:szCs w:val="22"/>
        </w:rPr>
        <w:t xml:space="preserve">esetén a TV-t tartalmazó csomagokra is vonatkoznak a velük egy sorban lévő, TV-t </w:t>
      </w:r>
      <w:r w:rsidRPr="00B12896">
        <w:rPr>
          <w:bCs/>
          <w:noProof/>
          <w:color w:val="000000" w:themeColor="text1"/>
          <w:sz w:val="22"/>
          <w:szCs w:val="22"/>
        </w:rPr>
        <w:t>nem tartalmazó csomagok „kínált”, „garantált”, menedzsment („mgmt”), valamint VoIP sávszélesség értékei.</w:t>
      </w:r>
      <w:r w:rsidR="005D02B7" w:rsidRPr="00B12896">
        <w:rPr>
          <w:bCs/>
          <w:noProof/>
          <w:color w:val="000000" w:themeColor="text1"/>
          <w:sz w:val="22"/>
          <w:szCs w:val="22"/>
        </w:rPr>
        <w:t xml:space="preserve"> </w:t>
      </w:r>
      <w:r w:rsidR="005D02B7" w:rsidRPr="00B12896">
        <w:rPr>
          <w:rFonts w:cs="Arial"/>
          <w:iCs/>
          <w:color w:val="000000" w:themeColor="text1"/>
          <w:sz w:val="22"/>
          <w:szCs w:val="22"/>
        </w:rPr>
        <w:t>A nem internetcélú szolgáltatások (menedzsment, VoIP, TV) sebesség értékeit a táblázatokban megadott „Garantált” sebesség értékeken felül biztosítja a Kötelezett Szolgáltató.</w:t>
      </w:r>
    </w:p>
    <w:p w14:paraId="22142BD1" w14:textId="75E9ED9A" w:rsidR="009360B5" w:rsidRPr="00B12896" w:rsidRDefault="009360B5" w:rsidP="00581BB9">
      <w:pPr>
        <w:jc w:val="both"/>
        <w:rPr>
          <w:bCs/>
          <w:sz w:val="22"/>
          <w:szCs w:val="22"/>
        </w:rPr>
      </w:pPr>
      <w:r w:rsidRPr="00B12896">
        <w:rPr>
          <w:bCs/>
          <w:sz w:val="22"/>
          <w:szCs w:val="22"/>
        </w:rPr>
        <w:t>Az Invitel ADSL technológián az A2 és A5, VDSL technológián a V15, valamint GPON technológián az F15 csomagokat Digitális Jóléti csomagként szolgáltatja, így ezek a csomagok nem tartalmaznak TV szolgáltatást.</w:t>
      </w:r>
    </w:p>
    <w:p w14:paraId="75059FBB" w14:textId="2E58A096" w:rsidR="009360B5" w:rsidRPr="00B12896" w:rsidRDefault="009360B5" w:rsidP="00581BB9">
      <w:pPr>
        <w:jc w:val="both"/>
        <w:rPr>
          <w:bCs/>
          <w:sz w:val="22"/>
          <w:szCs w:val="22"/>
        </w:rPr>
      </w:pPr>
      <w:r w:rsidRPr="00B12896">
        <w:rPr>
          <w:bCs/>
          <w:sz w:val="22"/>
          <w:szCs w:val="22"/>
        </w:rPr>
        <w:t>A „Max” csomagok az adott technológián az előfizetőnél elérhető maximális vonali sebességet biztosítják.</w:t>
      </w:r>
    </w:p>
    <w:p w14:paraId="19155FCE" w14:textId="52C5DEB1" w:rsidR="00B123C1" w:rsidRPr="00B12896" w:rsidRDefault="00B123C1" w:rsidP="00581BB9">
      <w:pPr>
        <w:jc w:val="both"/>
        <w:rPr>
          <w:bCs/>
          <w:sz w:val="22"/>
          <w:szCs w:val="22"/>
        </w:rPr>
      </w:pPr>
      <w:r w:rsidRPr="00B12896">
        <w:rPr>
          <w:bCs/>
          <w:sz w:val="22"/>
          <w:szCs w:val="22"/>
        </w:rPr>
        <w:t>DSL és GPON csomagoknál a nem internetcélú szolgáltatások (TV, menedzsment, VoIP) esetében a garantált le- és feltöltési sebesség megegyezik a csomagban feltüntetett (kínált) sebességgel.</w:t>
      </w:r>
    </w:p>
    <w:p w14:paraId="07B5C588" w14:textId="6D68800E" w:rsidR="001D34A7" w:rsidRPr="00B12896" w:rsidRDefault="001D34A7" w:rsidP="00581BB9">
      <w:pPr>
        <w:jc w:val="both"/>
        <w:rPr>
          <w:i/>
          <w:sz w:val="22"/>
          <w:szCs w:val="22"/>
        </w:rPr>
      </w:pPr>
    </w:p>
    <w:p w14:paraId="043E1B8C" w14:textId="77777777" w:rsidR="00002A3E" w:rsidRPr="00B12896" w:rsidRDefault="00002A3E" w:rsidP="00581BB9">
      <w:pPr>
        <w:jc w:val="both"/>
        <w:rPr>
          <w:i/>
          <w:sz w:val="22"/>
          <w:szCs w:val="22"/>
        </w:rPr>
      </w:pPr>
      <w:r w:rsidRPr="00B12896">
        <w:rPr>
          <w:sz w:val="22"/>
          <w:szCs w:val="22"/>
        </w:rPr>
        <w:t>A garantált/kínált sávszélességeket a Szolgáltató a 13/2011.  NMHH rendeletben foglaltaknak megfelelően biztosítja</w:t>
      </w:r>
      <w:r w:rsidRPr="00B12896">
        <w:rPr>
          <w:i/>
          <w:sz w:val="22"/>
          <w:szCs w:val="22"/>
        </w:rPr>
        <w:t>.</w:t>
      </w:r>
    </w:p>
    <w:p w14:paraId="49B3BF38" w14:textId="77777777" w:rsidR="00002A3E" w:rsidRPr="00B12896" w:rsidRDefault="00002A3E" w:rsidP="00581BB9">
      <w:pPr>
        <w:jc w:val="both"/>
        <w:rPr>
          <w:i/>
          <w:sz w:val="22"/>
          <w:szCs w:val="22"/>
        </w:rPr>
      </w:pPr>
    </w:p>
    <w:p w14:paraId="0C7DF64B" w14:textId="3BC9D9C2" w:rsidR="00D83A13" w:rsidRPr="00B12896" w:rsidRDefault="00D83A13" w:rsidP="00581BB9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Kínált sávszélesség:</w:t>
      </w:r>
    </w:p>
    <w:p w14:paraId="575E5BAF" w14:textId="77777777" w:rsidR="00D83A13" w:rsidRPr="00B12896" w:rsidRDefault="00D83A13" w:rsidP="00581BB9">
      <w:pPr>
        <w:jc w:val="both"/>
        <w:rPr>
          <w:sz w:val="22"/>
          <w:szCs w:val="22"/>
        </w:rPr>
      </w:pPr>
    </w:p>
    <w:p w14:paraId="59F02A81" w14:textId="77777777" w:rsidR="00D83A13" w:rsidRPr="00B12896" w:rsidRDefault="00D83A13" w:rsidP="00581BB9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Az előfizető által választott díjcsomagnak megfelelő, az előfizetői szerződésben rögzített, az internet hozzáférési szolgáltatás nyújtása során az adott előfizetői hozzáférési ponton le- és feltöltési irányban elérhető, a szolgáltatáshoz rendelt adatátviteli sebesség felső elméleti határa [Mbit/s].</w:t>
      </w:r>
    </w:p>
    <w:p w14:paraId="523F6212" w14:textId="77777777" w:rsidR="00283F83" w:rsidRPr="00B12896" w:rsidRDefault="00283F83" w:rsidP="00581BB9">
      <w:pPr>
        <w:jc w:val="both"/>
        <w:rPr>
          <w:i/>
          <w:sz w:val="22"/>
          <w:szCs w:val="22"/>
        </w:rPr>
      </w:pPr>
      <w:r w:rsidRPr="00B12896">
        <w:rPr>
          <w:sz w:val="22"/>
          <w:szCs w:val="22"/>
        </w:rPr>
        <w:t>Az előfizető által elérhető aktuális sebességértékeket az adott vonal műszaki paraméterei és az adathálózat pillanatnyi forgalmi viszonyai határozzák meg</w:t>
      </w:r>
      <w:r w:rsidRPr="00B12896">
        <w:rPr>
          <w:i/>
          <w:sz w:val="22"/>
          <w:szCs w:val="22"/>
        </w:rPr>
        <w:t>.</w:t>
      </w:r>
    </w:p>
    <w:p w14:paraId="6D9B8036" w14:textId="3C06217C" w:rsidR="00D83A13" w:rsidRPr="00B12896" w:rsidRDefault="00D83A13" w:rsidP="00581BB9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Az előfizetői hozzáférési pontokon rendelkezésre álló tényleges le- és feltöltési sebesség a kínált sebességtől technológiai okokból elmaradhat az előfizetői hálózat műszaki jellemzői, pl. a szolgáltatótól való távolság</w:t>
      </w:r>
      <w:r w:rsidR="00485EAE" w:rsidRPr="00B12896">
        <w:rPr>
          <w:sz w:val="22"/>
          <w:szCs w:val="22"/>
        </w:rPr>
        <w:t>, illetve a tartalomszolgáltató vagy az előfizető által alkalmazott műszaki megoldás</w:t>
      </w:r>
      <w:r w:rsidRPr="00B12896">
        <w:rPr>
          <w:sz w:val="22"/>
          <w:szCs w:val="22"/>
        </w:rPr>
        <w:t xml:space="preserve"> miatt.</w:t>
      </w:r>
    </w:p>
    <w:p w14:paraId="6C508DA4" w14:textId="77777777" w:rsidR="00D83A13" w:rsidRPr="00B12896" w:rsidRDefault="00D83A13" w:rsidP="00581BB9">
      <w:pPr>
        <w:jc w:val="both"/>
        <w:rPr>
          <w:sz w:val="22"/>
          <w:szCs w:val="22"/>
        </w:rPr>
      </w:pPr>
    </w:p>
    <w:p w14:paraId="6956C8F5" w14:textId="77777777" w:rsidR="00D83A13" w:rsidRPr="00B12896" w:rsidRDefault="00D83A13" w:rsidP="00581BB9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Garantált le- és feltöltési sebesség:</w:t>
      </w:r>
    </w:p>
    <w:p w14:paraId="41685877" w14:textId="77777777" w:rsidR="00D83A13" w:rsidRPr="00B12896" w:rsidRDefault="00D83A13" w:rsidP="00581BB9">
      <w:pPr>
        <w:jc w:val="both"/>
        <w:rPr>
          <w:sz w:val="22"/>
          <w:szCs w:val="22"/>
        </w:rPr>
      </w:pPr>
    </w:p>
    <w:p w14:paraId="5B169190" w14:textId="66584626" w:rsidR="00D83A13" w:rsidRPr="00B12896" w:rsidRDefault="00D83A13" w:rsidP="00581BB9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 xml:space="preserve">13/2011. (XII. 27.) NMHH rendelet 2§ (1) 6. pontja szerint, az előfizető által választott díjcsomagnak megfelelő, az adott előfizetői hozzáférési ponton </w:t>
      </w:r>
      <w:r w:rsidR="001B7DA8" w:rsidRPr="00B12896">
        <w:rPr>
          <w:sz w:val="22"/>
          <w:szCs w:val="22"/>
        </w:rPr>
        <w:t xml:space="preserve">az internet szolgáltatás </w:t>
      </w:r>
      <w:r w:rsidRPr="00B12896">
        <w:rPr>
          <w:sz w:val="22"/>
          <w:szCs w:val="22"/>
        </w:rPr>
        <w:t>le- és feltöltési irányban vállalt legkisebb adatátviteli sebesség</w:t>
      </w:r>
      <w:r w:rsidR="00802A36" w:rsidRPr="00B12896">
        <w:rPr>
          <w:sz w:val="22"/>
          <w:szCs w:val="22"/>
        </w:rPr>
        <w:t>e</w:t>
      </w:r>
      <w:r w:rsidRPr="00B12896">
        <w:rPr>
          <w:sz w:val="22"/>
          <w:szCs w:val="22"/>
        </w:rPr>
        <w:t xml:space="preserve"> [Mbit/s].</w:t>
      </w:r>
    </w:p>
    <w:p w14:paraId="0BDB3455" w14:textId="77777777" w:rsidR="00D83A13" w:rsidRPr="00B12896" w:rsidRDefault="00D83A13" w:rsidP="00581BB9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Amennyiben az Előfizető esetében a Szolgáltató hálózatán fennálló ok miatt a Garantált sebesség igazolhatóan nem teljesül, a szolgáltatás alulteljesítettnek tekinthető a nem teljesítés igazolt időtartamára.</w:t>
      </w:r>
    </w:p>
    <w:p w14:paraId="73734D62" w14:textId="77777777" w:rsidR="00D83A13" w:rsidRPr="00B12896" w:rsidRDefault="00D83A13" w:rsidP="00D83A13">
      <w:pPr>
        <w:rPr>
          <w:sz w:val="22"/>
          <w:szCs w:val="22"/>
        </w:rPr>
      </w:pPr>
    </w:p>
    <w:p w14:paraId="296CA4C2" w14:textId="4BA03495" w:rsidR="00D83A13" w:rsidRPr="00B12896" w:rsidRDefault="00D83A13" w:rsidP="005509FB">
      <w:pPr>
        <w:numPr>
          <w:ilvl w:val="1"/>
          <w:numId w:val="2"/>
        </w:num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Hibás teljesítés</w:t>
      </w:r>
    </w:p>
    <w:p w14:paraId="47F97F91" w14:textId="77777777" w:rsidR="00D83A13" w:rsidRPr="00B12896" w:rsidRDefault="00D83A13" w:rsidP="00D83A13">
      <w:pPr>
        <w:rPr>
          <w:sz w:val="22"/>
          <w:szCs w:val="22"/>
        </w:rPr>
      </w:pPr>
    </w:p>
    <w:p w14:paraId="499FB664" w14:textId="77777777" w:rsidR="00D83A13" w:rsidRPr="00B12896" w:rsidRDefault="00D83A13" w:rsidP="00D83A13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Az INRUO alkalmazhatósága körében a Kötelezett szolgáltató hibás teljesítésének az Egyedi Szolgáltatási Szerződésben meghatározott szolgáltatáscsomagokra a fenti táblázatban meghatározott garantált sebességértékeknél kisebb sebesség esetében minősül.</w:t>
      </w:r>
    </w:p>
    <w:p w14:paraId="0F24F691" w14:textId="77777777" w:rsidR="00D83A13" w:rsidRPr="00B12896" w:rsidRDefault="00D83A13" w:rsidP="00D83A13">
      <w:pPr>
        <w:jc w:val="both"/>
        <w:rPr>
          <w:sz w:val="22"/>
          <w:szCs w:val="22"/>
        </w:rPr>
      </w:pPr>
    </w:p>
    <w:p w14:paraId="1813E328" w14:textId="77777777" w:rsidR="00D83A13" w:rsidRPr="00B12896" w:rsidRDefault="00D83A13" w:rsidP="00D83A13">
      <w:pPr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sebességértékek csak a Kötelezett Szolgáltató hálózati szakaszára értendőek.</w:t>
      </w:r>
    </w:p>
    <w:p w14:paraId="4DFE3E23" w14:textId="77777777" w:rsidR="00D83A13" w:rsidRPr="00B12896" w:rsidRDefault="00D83A13" w:rsidP="00D83A13">
      <w:pPr>
        <w:rPr>
          <w:sz w:val="22"/>
          <w:szCs w:val="22"/>
        </w:rPr>
      </w:pPr>
    </w:p>
    <w:p w14:paraId="179EAFA5" w14:textId="77777777" w:rsidR="00D83A13" w:rsidRPr="00B12896" w:rsidRDefault="00D83A13" w:rsidP="00D83A13">
      <w:pPr>
        <w:keepNext/>
        <w:rPr>
          <w:sz w:val="22"/>
          <w:szCs w:val="22"/>
        </w:rPr>
      </w:pPr>
    </w:p>
    <w:p w14:paraId="3DC51D91" w14:textId="77777777" w:rsidR="00D83A13" w:rsidRPr="00B12896" w:rsidRDefault="00D83A13" w:rsidP="005509FB">
      <w:pPr>
        <w:numPr>
          <w:ilvl w:val="0"/>
          <w:numId w:val="2"/>
        </w:numPr>
        <w:rPr>
          <w:b/>
          <w:sz w:val="22"/>
          <w:szCs w:val="22"/>
        </w:rPr>
      </w:pPr>
      <w:r w:rsidRPr="00B12896">
        <w:rPr>
          <w:b/>
          <w:sz w:val="22"/>
          <w:szCs w:val="22"/>
        </w:rPr>
        <w:t>Szolgáltatás menedzsment</w:t>
      </w:r>
    </w:p>
    <w:p w14:paraId="4E0C083C" w14:textId="77777777" w:rsidR="00D83A13" w:rsidRPr="00B12896" w:rsidRDefault="00D83A13" w:rsidP="00D83A13">
      <w:pPr>
        <w:rPr>
          <w:b/>
          <w:sz w:val="22"/>
          <w:szCs w:val="22"/>
        </w:rPr>
      </w:pPr>
    </w:p>
    <w:p w14:paraId="7B562B2E" w14:textId="13CD7580" w:rsidR="005418BB" w:rsidRPr="00B12896" w:rsidRDefault="005418BB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FTTH-GPON hálózat esetén az L2 ONT-t az Invitel menedzseli, függetlenül attól, hogy az ONT-t az Invitel, vagy a Jogosult Szolgáltató biztosítja.</w:t>
      </w:r>
    </w:p>
    <w:p w14:paraId="4C215BA2" w14:textId="490A7983" w:rsidR="005418BB" w:rsidRPr="00B12896" w:rsidRDefault="005418BB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FTTx-xDSL hálózat esetén az integrált L2/L3 végberendezést a Jogosult Szolgáltató menedzselheti, függetlenül attól, hogy a CPE-t az Invitel, vagy a Jogosult Szolgáltató biztosítja.</w:t>
      </w:r>
    </w:p>
    <w:p w14:paraId="31E462CB" w14:textId="0936C808" w:rsidR="005418BB" w:rsidRPr="00B12896" w:rsidRDefault="005418BB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Jogosult Szolgáltató által biztosított L2-es xDSL végberendezést a Jogosult menedzselheti.</w:t>
      </w:r>
    </w:p>
    <w:p w14:paraId="15A47E93" w14:textId="42289C39" w:rsidR="005418BB" w:rsidRPr="00B12896" w:rsidRDefault="005418BB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Invitel által biztosított L2-es xDSL végberendezést az Invitel menedzseli.</w:t>
      </w:r>
    </w:p>
    <w:p w14:paraId="0A65C83C" w14:textId="2405516D" w:rsidR="005418BB" w:rsidRPr="00B12896" w:rsidRDefault="005418BB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Jogosult Szolgáltató az általa biztosított L3-as végberendezéseket menedzseli.</w:t>
      </w:r>
    </w:p>
    <w:p w14:paraId="60FAEB4B" w14:textId="183FD7BA" w:rsidR="00FD2386" w:rsidRPr="00B12896" w:rsidRDefault="00FD2386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Jogosult Szolgáltató a menedzsment VLAN-on keresztül, távolról menedzselheti a végberendezést.</w:t>
      </w:r>
    </w:p>
    <w:p w14:paraId="5280B491" w14:textId="77777777" w:rsidR="00D83A13" w:rsidRPr="00B12896" w:rsidRDefault="00D83A13" w:rsidP="00D83A13">
      <w:pPr>
        <w:rPr>
          <w:b/>
          <w:sz w:val="22"/>
          <w:szCs w:val="22"/>
        </w:rPr>
      </w:pPr>
    </w:p>
    <w:p w14:paraId="2E9BF598" w14:textId="7A82EAF5" w:rsidR="00D83A13" w:rsidRPr="00B12896" w:rsidRDefault="00D83A13" w:rsidP="00110227">
      <w:pPr>
        <w:numPr>
          <w:ilvl w:val="0"/>
          <w:numId w:val="2"/>
        </w:numPr>
        <w:rPr>
          <w:b/>
          <w:sz w:val="22"/>
          <w:szCs w:val="22"/>
        </w:rPr>
      </w:pPr>
      <w:r w:rsidRPr="00B12896">
        <w:rPr>
          <w:b/>
          <w:sz w:val="22"/>
          <w:szCs w:val="22"/>
        </w:rPr>
        <w:t>Előfizetői azonosítás</w:t>
      </w:r>
      <w:r w:rsidR="00110227" w:rsidRPr="00B12896">
        <w:rPr>
          <w:b/>
          <w:sz w:val="22"/>
          <w:szCs w:val="22"/>
        </w:rPr>
        <w:t>, biztonsági eljárások</w:t>
      </w:r>
    </w:p>
    <w:p w14:paraId="302996AC" w14:textId="77777777" w:rsidR="00D83A13" w:rsidRPr="00B12896" w:rsidRDefault="00D83A13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</w:p>
    <w:p w14:paraId="39A43D6D" w14:textId="77777777" w:rsidR="001806DA" w:rsidRPr="00B12896" w:rsidRDefault="001806DA" w:rsidP="00D83A13">
      <w:pPr>
        <w:pStyle w:val="Listaszerbekezds"/>
        <w:ind w:left="0"/>
        <w:contextualSpacing/>
        <w:jc w:val="both"/>
        <w:rPr>
          <w:color w:val="000000"/>
          <w:sz w:val="22"/>
          <w:szCs w:val="22"/>
        </w:rPr>
      </w:pPr>
      <w:r w:rsidRPr="00B12896">
        <w:rPr>
          <w:color w:val="000000"/>
          <w:sz w:val="22"/>
          <w:szCs w:val="22"/>
        </w:rPr>
        <w:t>Az Előfizető azonosítását és az ehhez kapcsolódó adatszolgáltatást a Jogosult Szolgáltató végzi.</w:t>
      </w:r>
    </w:p>
    <w:p w14:paraId="4685FEC7" w14:textId="60265553" w:rsidR="00D83A13" w:rsidRPr="00B12896" w:rsidRDefault="00D83A13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</w:t>
      </w:r>
      <w:r w:rsidR="00563B05" w:rsidRPr="00B12896">
        <w:rPr>
          <w:sz w:val="22"/>
          <w:szCs w:val="22"/>
        </w:rPr>
        <w:t xml:space="preserve"> Helyi Szintű, L2 Nagykereskedelmi Hozzáférés</w:t>
      </w:r>
      <w:r w:rsidRPr="00B12896">
        <w:rPr>
          <w:sz w:val="22"/>
          <w:szCs w:val="22"/>
        </w:rPr>
        <w:t xml:space="preserve"> szolgáltatás lehetővé teszi, hogy a Jogosult Szolgáltató saját előfizetőit azonosítsa </w:t>
      </w:r>
      <w:r w:rsidR="00F97073" w:rsidRPr="00B12896">
        <w:rPr>
          <w:sz w:val="22"/>
          <w:szCs w:val="22"/>
        </w:rPr>
        <w:t>FTTX-XDSL</w:t>
      </w:r>
      <w:r w:rsidRPr="00B12896">
        <w:rPr>
          <w:sz w:val="22"/>
          <w:szCs w:val="22"/>
        </w:rPr>
        <w:t xml:space="preserve"> hálózat esetén DSLAM port, míg FTTH-GPON hálózat esetén ONT port alapján. A szolgáltatás biztosítja a port azonosító továbbítását a Jogosult Szolgáltató részére, melynek pontos módszere az összekapcsolódási tesztek során kerül meghatározásra. </w:t>
      </w:r>
    </w:p>
    <w:p w14:paraId="1D8BFE46" w14:textId="56255939" w:rsidR="00D83A13" w:rsidRPr="00B12896" w:rsidRDefault="00D83A13" w:rsidP="00D83A13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</w:t>
      </w:r>
      <w:r w:rsidR="00563B05" w:rsidRPr="00B12896">
        <w:rPr>
          <w:sz w:val="22"/>
          <w:szCs w:val="22"/>
        </w:rPr>
        <w:t xml:space="preserve"> Helyi Szintű, L2 Nagykereskedelmi Hozzáférés</w:t>
      </w:r>
      <w:r w:rsidRPr="00B12896">
        <w:rPr>
          <w:sz w:val="22"/>
          <w:szCs w:val="22"/>
        </w:rPr>
        <w:t xml:space="preserve"> szolgáltatás lehetővé teszi, hogy a Jogosult Szolgáltató a Layer 3 és magasabb hálózati rétegekben saját biztonsági eljárásokat alkalmazzon. A</w:t>
      </w:r>
      <w:r w:rsidR="00563B05" w:rsidRPr="00B12896">
        <w:rPr>
          <w:sz w:val="22"/>
          <w:szCs w:val="22"/>
        </w:rPr>
        <w:t xml:space="preserve"> Helyi Szintű, L2 Nagykereskedelmi Hozzáférés</w:t>
      </w:r>
      <w:r w:rsidRPr="00B12896">
        <w:rPr>
          <w:sz w:val="22"/>
          <w:szCs w:val="22"/>
        </w:rPr>
        <w:t xml:space="preserve"> szolgáltatás biztosítja az alapvető Layer 2 szintű biztonsági eljárást, így különösen a végfelhasználók közötti közvetlen kommunikáció tiltását </w:t>
      </w:r>
      <w:r w:rsidR="005418BB" w:rsidRPr="00B12896">
        <w:rPr>
          <w:sz w:val="22"/>
          <w:szCs w:val="22"/>
        </w:rPr>
        <w:t xml:space="preserve">az L2 WAP szolgáltatás hozzáférési pontjaihoz tartozó hálózatrészen </w:t>
      </w:r>
      <w:r w:rsidRPr="00B12896">
        <w:rPr>
          <w:sz w:val="22"/>
          <w:szCs w:val="22"/>
        </w:rPr>
        <w:t>belül</w:t>
      </w:r>
      <w:r w:rsidR="00813793" w:rsidRPr="00B12896">
        <w:rPr>
          <w:sz w:val="22"/>
          <w:szCs w:val="22"/>
        </w:rPr>
        <w:t>, valamint a duplikált MAC címek kiszűrését.</w:t>
      </w:r>
    </w:p>
    <w:p w14:paraId="1EA67F13" w14:textId="77777777" w:rsidR="00D83A13" w:rsidRPr="00B12896" w:rsidRDefault="00D83A13" w:rsidP="00D83A13">
      <w:pPr>
        <w:keepNext/>
        <w:rPr>
          <w:sz w:val="22"/>
          <w:szCs w:val="22"/>
        </w:rPr>
      </w:pPr>
    </w:p>
    <w:p w14:paraId="7465C5DB" w14:textId="6354B084" w:rsidR="00D83A13" w:rsidRPr="00B12896" w:rsidRDefault="00D83A13" w:rsidP="008D5317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 xml:space="preserve">A Kötelezett Szolgáltató jogosult </w:t>
      </w:r>
      <w:r w:rsidR="008D5317" w:rsidRPr="00B12896">
        <w:rPr>
          <w:sz w:val="22"/>
          <w:szCs w:val="22"/>
        </w:rPr>
        <w:t xml:space="preserve">a Jogosult Szolgáltató Előfizetőjének </w:t>
      </w:r>
      <w:r w:rsidRPr="00B12896">
        <w:rPr>
          <w:sz w:val="22"/>
          <w:szCs w:val="22"/>
        </w:rPr>
        <w:t xml:space="preserve">korlátozására, ha </w:t>
      </w:r>
      <w:r w:rsidR="006112DA" w:rsidRPr="00B12896">
        <w:rPr>
          <w:sz w:val="22"/>
          <w:szCs w:val="22"/>
        </w:rPr>
        <w:t xml:space="preserve">az </w:t>
      </w:r>
      <w:r w:rsidRPr="00B12896">
        <w:rPr>
          <w:sz w:val="22"/>
          <w:szCs w:val="22"/>
        </w:rPr>
        <w:t>veszélyezteti a hálózat biztonságát, vagy üzemszerű működés</w:t>
      </w:r>
      <w:r w:rsidR="008D5317" w:rsidRPr="00B12896">
        <w:rPr>
          <w:sz w:val="22"/>
          <w:szCs w:val="22"/>
        </w:rPr>
        <w:t>é</w:t>
      </w:r>
      <w:r w:rsidRPr="00B12896">
        <w:rPr>
          <w:sz w:val="22"/>
          <w:szCs w:val="22"/>
        </w:rPr>
        <w:t>t</w:t>
      </w:r>
      <w:r w:rsidR="008D5317" w:rsidRPr="00B12896">
        <w:rPr>
          <w:sz w:val="22"/>
          <w:szCs w:val="22"/>
        </w:rPr>
        <w:t xml:space="preserve">, különösen, de nem kizárólagosan ide értve a „szolgáltatás megtagadás” (DoS, Denial of Service) és az „elosztott szolgáltatás megtagadás” (DDoS, </w:t>
      </w:r>
      <w:r w:rsidR="008D5317" w:rsidRPr="00B12896">
        <w:rPr>
          <w:sz w:val="22"/>
          <w:szCs w:val="22"/>
        </w:rPr>
        <w:lastRenderedPageBreak/>
        <w:t>Distributed Denial of Service) támadásokat. A Kötelezett Szolgáltató által feltárt zavarás megakadályozására a szolgáltatás az adott előfizetői hozzáférési ponton 4 óra időtartamra, ismételt esetben legfeljebb 48 óra időtartamra átmenetileg szüneteltetésre kerül. A Kötelezett Szolgáltató haladéktalanul értesíti a Jogosult Szolgáltatót a szünetelés okáról, a további zavarás megakadályozásának lehetséges megoldásairól.</w:t>
      </w:r>
    </w:p>
    <w:p w14:paraId="293A2B9F" w14:textId="37A830A7" w:rsidR="00C67515" w:rsidRPr="00B12896" w:rsidRDefault="00C67515" w:rsidP="00D83A13">
      <w:pPr>
        <w:keepNext/>
        <w:rPr>
          <w:sz w:val="22"/>
          <w:szCs w:val="22"/>
        </w:rPr>
      </w:pPr>
    </w:p>
    <w:p w14:paraId="4A5F51DB" w14:textId="1475E171" w:rsidR="00C67515" w:rsidRPr="00B12896" w:rsidRDefault="003F5138" w:rsidP="005509FB">
      <w:pPr>
        <w:numPr>
          <w:ilvl w:val="0"/>
          <w:numId w:val="2"/>
        </w:numPr>
        <w:rPr>
          <w:b/>
          <w:sz w:val="22"/>
          <w:szCs w:val="22"/>
        </w:rPr>
      </w:pPr>
      <w:r w:rsidRPr="00B12896">
        <w:rPr>
          <w:b/>
          <w:sz w:val="22"/>
          <w:szCs w:val="22"/>
        </w:rPr>
        <w:t>Hibakezeléshez kapcsolódó információk átadása, a hiba behatárolása, a hibák kezelése</w:t>
      </w:r>
    </w:p>
    <w:p w14:paraId="095673D6" w14:textId="54A68CAB" w:rsidR="003F5138" w:rsidRPr="00B12896" w:rsidRDefault="003F5138" w:rsidP="00D83A13">
      <w:pPr>
        <w:keepNext/>
        <w:rPr>
          <w:sz w:val="22"/>
          <w:szCs w:val="22"/>
        </w:rPr>
      </w:pPr>
    </w:p>
    <w:p w14:paraId="146F513E" w14:textId="430498FC" w:rsidR="003F5138" w:rsidRPr="00B12896" w:rsidRDefault="007F4CED" w:rsidP="00695680">
      <w:pPr>
        <w:pStyle w:val="Listaszerbekezds"/>
        <w:ind w:left="0"/>
        <w:contextualSpacing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Az L2 WAP szolgáltatás hibakezeléséhez kapcsolódó információkat, azok átadásának módját</w:t>
      </w:r>
      <w:r w:rsidR="0048118B" w:rsidRPr="00B12896">
        <w:rPr>
          <w:sz w:val="22"/>
          <w:szCs w:val="22"/>
        </w:rPr>
        <w:t xml:space="preserve"> a jelen INRUO Törzsszöveg 5.14.2. pontja</w:t>
      </w:r>
      <w:r w:rsidRPr="00B12896">
        <w:rPr>
          <w:sz w:val="22"/>
          <w:szCs w:val="22"/>
        </w:rPr>
        <w:t xml:space="preserve">, a hibák </w:t>
      </w:r>
      <w:r w:rsidR="0048118B" w:rsidRPr="00B12896">
        <w:rPr>
          <w:sz w:val="22"/>
          <w:szCs w:val="22"/>
        </w:rPr>
        <w:t>behatárolásával és elhárításával kapcsolatos felelősségmegosztás szabályait</w:t>
      </w:r>
      <w:r w:rsidR="006922FD" w:rsidRPr="00B12896">
        <w:rPr>
          <w:sz w:val="22"/>
          <w:szCs w:val="22"/>
        </w:rPr>
        <w:t>, valamint az üzemeltetési feltételeket</w:t>
      </w:r>
      <w:r w:rsidR="0048118B" w:rsidRPr="00B12896">
        <w:rPr>
          <w:sz w:val="22"/>
          <w:szCs w:val="22"/>
        </w:rPr>
        <w:t xml:space="preserve"> </w:t>
      </w:r>
      <w:r w:rsidRPr="00B12896">
        <w:rPr>
          <w:sz w:val="22"/>
          <w:szCs w:val="22"/>
        </w:rPr>
        <w:t>a jelen INRUO 3.C. melléklete tartalmazza.</w:t>
      </w:r>
    </w:p>
    <w:p w14:paraId="002A2F69" w14:textId="77777777" w:rsidR="002F082A" w:rsidRPr="00B12896" w:rsidRDefault="002F082A" w:rsidP="00695680">
      <w:pPr>
        <w:pStyle w:val="Listaszerbekezds"/>
        <w:ind w:left="0"/>
        <w:contextualSpacing/>
        <w:jc w:val="both"/>
        <w:rPr>
          <w:sz w:val="22"/>
          <w:szCs w:val="22"/>
        </w:rPr>
      </w:pPr>
    </w:p>
    <w:p w14:paraId="3D71CB20" w14:textId="77777777" w:rsidR="002F082A" w:rsidRPr="00B12896" w:rsidRDefault="002F082A" w:rsidP="002F082A">
      <w:pPr>
        <w:keepNext/>
        <w:numPr>
          <w:ilvl w:val="0"/>
          <w:numId w:val="2"/>
        </w:numPr>
        <w:spacing w:before="120" w:after="120"/>
        <w:jc w:val="both"/>
        <w:rPr>
          <w:b/>
          <w:bCs/>
          <w:sz w:val="22"/>
          <w:szCs w:val="22"/>
        </w:rPr>
      </w:pPr>
      <w:r w:rsidRPr="00B12896">
        <w:rPr>
          <w:b/>
          <w:bCs/>
          <w:sz w:val="22"/>
          <w:szCs w:val="22"/>
        </w:rPr>
        <w:t>Hálózat Hozzáférési pont karbantartása, rendelkezésre állása</w:t>
      </w:r>
    </w:p>
    <w:p w14:paraId="518A50D5" w14:textId="77777777" w:rsidR="002F082A" w:rsidRPr="00B12896" w:rsidRDefault="002F082A" w:rsidP="00B12896">
      <w:pPr>
        <w:tabs>
          <w:tab w:val="right" w:leader="dot" w:pos="4536"/>
          <w:tab w:val="left" w:pos="5670"/>
          <w:tab w:val="right" w:leader="dot" w:pos="9639"/>
        </w:tabs>
        <w:spacing w:before="60"/>
        <w:jc w:val="both"/>
        <w:rPr>
          <w:sz w:val="22"/>
          <w:szCs w:val="22"/>
        </w:rPr>
      </w:pPr>
      <w:r w:rsidRPr="00B12896">
        <w:rPr>
          <w:sz w:val="22"/>
          <w:szCs w:val="22"/>
        </w:rPr>
        <w:t>A Kötelezett Szolgáltató által tervezett, rendszeres karbantartási időablakok: hétköznap (keddtől csütörtökig) 01.00 - 07.00 óráig. A tényleges karbantartások időpontjáról a Kötelezett Szolgáltató a Jogosult Szolgáltatót min.  72 órával megelőzően értesíti.</w:t>
      </w:r>
    </w:p>
    <w:p w14:paraId="1B916A7E" w14:textId="77777777" w:rsidR="00FA3661" w:rsidRPr="00B12896" w:rsidRDefault="00FA3661" w:rsidP="006416AD">
      <w:pPr>
        <w:pStyle w:val="Standard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</w:p>
    <w:p w14:paraId="0ED677B3" w14:textId="3AA6B118" w:rsidR="00194777" w:rsidRPr="00B12896" w:rsidRDefault="00194777" w:rsidP="00194777">
      <w:pPr>
        <w:keepNext/>
        <w:numPr>
          <w:ilvl w:val="0"/>
          <w:numId w:val="2"/>
        </w:numPr>
        <w:spacing w:before="120" w:after="120"/>
        <w:jc w:val="both"/>
        <w:rPr>
          <w:b/>
          <w:bCs/>
          <w:sz w:val="22"/>
          <w:szCs w:val="22"/>
        </w:rPr>
      </w:pPr>
      <w:r w:rsidRPr="00B12896">
        <w:rPr>
          <w:b/>
          <w:bCs/>
          <w:sz w:val="22"/>
          <w:szCs w:val="22"/>
        </w:rPr>
        <w:t>Kiegészítő szolgáltatások</w:t>
      </w:r>
    </w:p>
    <w:p w14:paraId="73EF6077" w14:textId="226DDE01" w:rsidR="00FA3661" w:rsidRPr="00B12896" w:rsidRDefault="00FA3661" w:rsidP="006416AD">
      <w:pPr>
        <w:pStyle w:val="Standard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 xml:space="preserve">A </w:t>
      </w:r>
      <w:r w:rsidR="00194777"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 xml:space="preserve">Helyi Szintű, L2 Nagykereskedelmi Hozzáférés </w:t>
      </w: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 xml:space="preserve">Szolgáltatás igénybevételéhez tartozó, a Kötelezett Szolgáltató által nyújtott Kiegészítő szolgáltatások az alábbiak: </w:t>
      </w:r>
    </w:p>
    <w:p w14:paraId="4154BBBA" w14:textId="77777777" w:rsidR="00FA3661" w:rsidRPr="00B12896" w:rsidRDefault="00FA3661" w:rsidP="00FA3661">
      <w:pPr>
        <w:pStyle w:val="Standard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 xml:space="preserve"> </w:t>
      </w:r>
    </w:p>
    <w:p w14:paraId="6AB2AA35" w14:textId="77777777" w:rsidR="00FA3661" w:rsidRPr="00B12896" w:rsidRDefault="00FA3661" w:rsidP="00FA3661">
      <w:pPr>
        <w:pStyle w:val="Standard"/>
        <w:numPr>
          <w:ilvl w:val="2"/>
          <w:numId w:val="7"/>
        </w:numPr>
        <w:tabs>
          <w:tab w:val="clear" w:pos="2160"/>
        </w:tabs>
        <w:ind w:left="1134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sz w:val="22"/>
          <w:szCs w:val="22"/>
          <w:lang w:val="hu-HU"/>
        </w:rPr>
        <w:t>Távoli hozzáférés megvalósíthatósági vizsgálat</w:t>
      </w: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 xml:space="preserve"> (INRUO 4. sz. melléklet 2.1. pont)</w:t>
      </w:r>
    </w:p>
    <w:p w14:paraId="633892B6" w14:textId="77777777" w:rsidR="00FA3661" w:rsidRPr="00B12896" w:rsidRDefault="00FA3661" w:rsidP="00FA3661">
      <w:pPr>
        <w:pStyle w:val="Standard"/>
        <w:numPr>
          <w:ilvl w:val="2"/>
          <w:numId w:val="7"/>
        </w:numPr>
        <w:tabs>
          <w:tab w:val="clear" w:pos="2160"/>
        </w:tabs>
        <w:ind w:left="1134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>Hozzáférési link távoli hozzáféréshez (INRUO 4. sz. melléklet 2.2. pont)</w:t>
      </w:r>
    </w:p>
    <w:p w14:paraId="0C6139B2" w14:textId="77777777" w:rsidR="00FA3661" w:rsidRPr="00B12896" w:rsidRDefault="00FA3661" w:rsidP="00FA3661">
      <w:pPr>
        <w:pStyle w:val="Standard"/>
        <w:numPr>
          <w:ilvl w:val="2"/>
          <w:numId w:val="7"/>
        </w:numPr>
        <w:tabs>
          <w:tab w:val="clear" w:pos="2160"/>
        </w:tabs>
        <w:ind w:left="1134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>Szakfelügyelet biztosítása (INRUO 4. sz. melléklet)</w:t>
      </w:r>
    </w:p>
    <w:p w14:paraId="08EF1285" w14:textId="77777777" w:rsidR="00FA3661" w:rsidRPr="00B12896" w:rsidRDefault="00FA3661" w:rsidP="00FA3661">
      <w:pPr>
        <w:pStyle w:val="Standard"/>
        <w:numPr>
          <w:ilvl w:val="2"/>
          <w:numId w:val="7"/>
        </w:numPr>
        <w:tabs>
          <w:tab w:val="clear" w:pos="2160"/>
        </w:tabs>
        <w:ind w:left="1134"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>Fizikai helymegosztás (INRUO 4. sz. melléklet 1.1. pont)</w:t>
      </w:r>
    </w:p>
    <w:p w14:paraId="56A63C46" w14:textId="77777777" w:rsidR="00FA3661" w:rsidRPr="00B12896" w:rsidRDefault="00FA3661" w:rsidP="00FA3661">
      <w:pPr>
        <w:pStyle w:val="Standard"/>
        <w:numPr>
          <w:ilvl w:val="2"/>
          <w:numId w:val="7"/>
        </w:numPr>
        <w:tabs>
          <w:tab w:val="clear" w:pos="2160"/>
        </w:tabs>
        <w:ind w:left="1134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>Hozzáférési link helymegosztáshoz (INRUO 4. sz. melléklet 1.7. pont)</w:t>
      </w:r>
    </w:p>
    <w:p w14:paraId="42633FF7" w14:textId="77777777" w:rsidR="00FA3661" w:rsidRPr="00B12896" w:rsidRDefault="00FA3661" w:rsidP="00FA3661">
      <w:pPr>
        <w:pStyle w:val="Standard"/>
        <w:numPr>
          <w:ilvl w:val="2"/>
          <w:numId w:val="7"/>
        </w:numPr>
        <w:tabs>
          <w:tab w:val="clear" w:pos="2160"/>
        </w:tabs>
        <w:ind w:left="1134"/>
        <w:jc w:val="both"/>
        <w:rPr>
          <w:rFonts w:ascii="Times New Roman" w:hAnsi="Times New Roman"/>
          <w:bCs/>
          <w:color w:val="000000"/>
          <w:sz w:val="22"/>
          <w:szCs w:val="22"/>
          <w:lang w:val="hu-HU"/>
        </w:rPr>
      </w:pPr>
      <w:r w:rsidRPr="00B12896">
        <w:rPr>
          <w:rFonts w:ascii="Times New Roman" w:hAnsi="Times New Roman"/>
          <w:bCs/>
          <w:color w:val="000000"/>
          <w:sz w:val="22"/>
          <w:szCs w:val="22"/>
          <w:lang w:val="hu-HU"/>
        </w:rPr>
        <w:t>Helymegosztás megvalósíthatósági vizsgálat (INRUO 4. sz. melléklet 1.6. pont)</w:t>
      </w:r>
    </w:p>
    <w:p w14:paraId="77A30033" w14:textId="45BC579C" w:rsidR="00E636EA" w:rsidRPr="00B06E24" w:rsidRDefault="00E636EA" w:rsidP="00D83A13">
      <w:pPr>
        <w:rPr>
          <w:sz w:val="22"/>
          <w:szCs w:val="22"/>
        </w:rPr>
      </w:pPr>
    </w:p>
    <w:sectPr w:rsidR="00E636EA" w:rsidRPr="00B06E24" w:rsidSect="00B84E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06" w:right="1286" w:bottom="1418" w:left="1418" w:header="426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8E264" w14:textId="77777777" w:rsidR="00E72C19" w:rsidRDefault="00E72C19">
      <w:r>
        <w:separator/>
      </w:r>
    </w:p>
  </w:endnote>
  <w:endnote w:type="continuationSeparator" w:id="0">
    <w:p w14:paraId="5D01E350" w14:textId="77777777" w:rsidR="00E72C19" w:rsidRDefault="00E72C19">
      <w:r>
        <w:continuationSeparator/>
      </w:r>
    </w:p>
  </w:endnote>
  <w:endnote w:type="continuationNotice" w:id="1">
    <w:p w14:paraId="6BD1BFAA" w14:textId="77777777" w:rsidR="00E72C19" w:rsidRDefault="00E72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ans Serif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9332A" w14:textId="77777777" w:rsidR="005D02B7" w:rsidRDefault="005D02B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41610" w14:textId="1443950F" w:rsidR="005D02B7" w:rsidRDefault="005D02B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B12896">
      <w:rPr>
        <w:noProof/>
      </w:rPr>
      <w:t>1</w:t>
    </w:r>
    <w:r>
      <w:fldChar w:fldCharType="end"/>
    </w:r>
  </w:p>
  <w:p w14:paraId="332F5960" w14:textId="77777777" w:rsidR="005D02B7" w:rsidRDefault="005D02B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76BC5" w14:textId="77777777" w:rsidR="005D02B7" w:rsidRDefault="005D02B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6170D" w14:textId="77777777" w:rsidR="00E72C19" w:rsidRDefault="00E72C19">
      <w:r>
        <w:separator/>
      </w:r>
    </w:p>
  </w:footnote>
  <w:footnote w:type="continuationSeparator" w:id="0">
    <w:p w14:paraId="3107E00C" w14:textId="77777777" w:rsidR="00E72C19" w:rsidRDefault="00E72C19">
      <w:r>
        <w:continuationSeparator/>
      </w:r>
    </w:p>
  </w:footnote>
  <w:footnote w:type="continuationNotice" w:id="1">
    <w:p w14:paraId="0B96C455" w14:textId="77777777" w:rsidR="00E72C19" w:rsidRDefault="00E72C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A4208" w14:textId="77777777" w:rsidR="005D02B7" w:rsidRDefault="005D02B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79D33" w14:textId="77777777" w:rsidR="005D02B7" w:rsidRDefault="005D02B7" w:rsidP="00B93FAB">
    <w:pPr>
      <w:pStyle w:val="Szvegtrzs3"/>
      <w:jc w:val="center"/>
    </w:pPr>
    <w:r>
      <w:t xml:space="preserve">Referencia Ajánlat az INVITEL Távközlési Zrt. helyhez kötött hálózatában helyi, illetve központi hozzáféréssel elérhető nagykereskedelmi szolgáltatásairól </w:t>
    </w:r>
    <w:r>
      <w:br/>
      <w:t>(INRUO)</w:t>
    </w:r>
  </w:p>
  <w:p w14:paraId="5DB664E6" w14:textId="77777777" w:rsidR="005D02B7" w:rsidRDefault="005D02B7">
    <w:pPr>
      <w:pStyle w:val="lfej"/>
    </w:pPr>
  </w:p>
  <w:p w14:paraId="3949AE50" w14:textId="77777777" w:rsidR="005D02B7" w:rsidRDefault="005D02B7" w:rsidP="0028417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12B6A" w14:textId="77777777" w:rsidR="005D02B7" w:rsidRDefault="005D02B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C1A"/>
    <w:multiLevelType w:val="hybridMultilevel"/>
    <w:tmpl w:val="0F2431A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F06DE"/>
    <w:multiLevelType w:val="hybridMultilevel"/>
    <w:tmpl w:val="49B40DB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C2A82"/>
    <w:multiLevelType w:val="hybridMultilevel"/>
    <w:tmpl w:val="326A6528"/>
    <w:lvl w:ilvl="0" w:tplc="48CE8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6140BF"/>
    <w:multiLevelType w:val="hybridMultilevel"/>
    <w:tmpl w:val="9056D792"/>
    <w:lvl w:ilvl="0" w:tplc="67D0FE8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77C69"/>
    <w:multiLevelType w:val="multilevel"/>
    <w:tmpl w:val="AACE0F58"/>
    <w:lvl w:ilvl="0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9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34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4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4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4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14"/>
        </w:tabs>
        <w:ind w:left="4394" w:hanging="1440"/>
      </w:pPr>
      <w:rPr>
        <w:rFonts w:hint="default"/>
      </w:rPr>
    </w:lvl>
  </w:abstractNum>
  <w:abstractNum w:abstractNumId="5" w15:restartNumberingAfterBreak="0">
    <w:nsid w:val="07BB3608"/>
    <w:multiLevelType w:val="hybridMultilevel"/>
    <w:tmpl w:val="67CC84A0"/>
    <w:lvl w:ilvl="0" w:tplc="4E0A64EC">
      <w:start w:val="21"/>
      <w:numFmt w:val="decimal"/>
      <w:lvlText w:val="%1."/>
      <w:lvlJc w:val="left"/>
      <w:pPr>
        <w:tabs>
          <w:tab w:val="num" w:pos="1275"/>
        </w:tabs>
        <w:ind w:left="1275" w:hanging="420"/>
      </w:pPr>
      <w:rPr>
        <w:rFonts w:ascii="Arial Narrow" w:hAnsi="Arial Narrow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5238DB"/>
    <w:multiLevelType w:val="hybridMultilevel"/>
    <w:tmpl w:val="9CD0400A"/>
    <w:lvl w:ilvl="0" w:tplc="41582D50">
      <w:start w:val="6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4B6F5A"/>
    <w:multiLevelType w:val="hybridMultilevel"/>
    <w:tmpl w:val="2294D6C4"/>
    <w:lvl w:ilvl="0" w:tplc="040E0017">
      <w:start w:val="1"/>
      <w:numFmt w:val="lowerLetter"/>
      <w:lvlText w:val="%1)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0D007CDE"/>
    <w:multiLevelType w:val="multilevel"/>
    <w:tmpl w:val="4D76374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80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9" w15:restartNumberingAfterBreak="0">
    <w:nsid w:val="11826394"/>
    <w:multiLevelType w:val="hybridMultilevel"/>
    <w:tmpl w:val="37A051E0"/>
    <w:lvl w:ilvl="0" w:tplc="1E6434D4">
      <w:start w:val="1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39E4B45"/>
    <w:multiLevelType w:val="multilevel"/>
    <w:tmpl w:val="B90C70B6"/>
    <w:lvl w:ilvl="0">
      <w:start w:val="2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30"/>
        </w:tabs>
        <w:ind w:left="1530" w:hanging="54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1440"/>
      </w:pPr>
      <w:rPr>
        <w:rFonts w:hint="default"/>
      </w:rPr>
    </w:lvl>
  </w:abstractNum>
  <w:abstractNum w:abstractNumId="11" w15:restartNumberingAfterBreak="0">
    <w:nsid w:val="15F17A0F"/>
    <w:multiLevelType w:val="multilevel"/>
    <w:tmpl w:val="4D76374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996"/>
        </w:tabs>
        <w:ind w:left="1276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12" w15:restartNumberingAfterBreak="0">
    <w:nsid w:val="17344A1E"/>
    <w:multiLevelType w:val="hybridMultilevel"/>
    <w:tmpl w:val="64487F58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767778A"/>
    <w:multiLevelType w:val="multilevel"/>
    <w:tmpl w:val="D4B831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B1B21A3"/>
    <w:multiLevelType w:val="multilevel"/>
    <w:tmpl w:val="4D76374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80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15" w15:restartNumberingAfterBreak="0">
    <w:nsid w:val="1D895A68"/>
    <w:multiLevelType w:val="hybridMultilevel"/>
    <w:tmpl w:val="3060604E"/>
    <w:lvl w:ilvl="0" w:tplc="CA54A2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E4B4EFB"/>
    <w:multiLevelType w:val="hybridMultilevel"/>
    <w:tmpl w:val="90BCF1CE"/>
    <w:lvl w:ilvl="0" w:tplc="8000E3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45FA9"/>
    <w:multiLevelType w:val="hybridMultilevel"/>
    <w:tmpl w:val="BB16DEA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DB3577"/>
    <w:multiLevelType w:val="multilevel"/>
    <w:tmpl w:val="4D76374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996"/>
        </w:tabs>
        <w:ind w:left="1276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19" w15:restartNumberingAfterBreak="0">
    <w:nsid w:val="249115B4"/>
    <w:multiLevelType w:val="hybridMultilevel"/>
    <w:tmpl w:val="6FDA608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486F5D"/>
    <w:multiLevelType w:val="multilevel"/>
    <w:tmpl w:val="9FA8A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21" w15:restartNumberingAfterBreak="0">
    <w:nsid w:val="26B22EB3"/>
    <w:multiLevelType w:val="hybridMultilevel"/>
    <w:tmpl w:val="A72E30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ED0E9B"/>
    <w:multiLevelType w:val="hybridMultilevel"/>
    <w:tmpl w:val="18F4BFCA"/>
    <w:lvl w:ilvl="0" w:tplc="040E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277D2588"/>
    <w:multiLevelType w:val="hybridMultilevel"/>
    <w:tmpl w:val="8F0C4AA0"/>
    <w:lvl w:ilvl="0" w:tplc="6A74505A">
      <w:start w:val="20"/>
      <w:numFmt w:val="decimal"/>
      <w:isLgl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7FA4FF0">
      <w:numFmt w:val="none"/>
      <w:lvlText w:val=""/>
      <w:lvlJc w:val="left"/>
      <w:pPr>
        <w:tabs>
          <w:tab w:val="num" w:pos="360"/>
        </w:tabs>
      </w:pPr>
    </w:lvl>
    <w:lvl w:ilvl="2" w:tplc="07580624">
      <w:numFmt w:val="none"/>
      <w:lvlText w:val=""/>
      <w:lvlJc w:val="left"/>
      <w:pPr>
        <w:tabs>
          <w:tab w:val="num" w:pos="360"/>
        </w:tabs>
      </w:pPr>
    </w:lvl>
    <w:lvl w:ilvl="3" w:tplc="03BC8F5A">
      <w:numFmt w:val="none"/>
      <w:lvlText w:val=""/>
      <w:lvlJc w:val="left"/>
      <w:pPr>
        <w:tabs>
          <w:tab w:val="num" w:pos="360"/>
        </w:tabs>
      </w:pPr>
    </w:lvl>
    <w:lvl w:ilvl="4" w:tplc="11E4D8AA">
      <w:numFmt w:val="none"/>
      <w:lvlText w:val=""/>
      <w:lvlJc w:val="left"/>
      <w:pPr>
        <w:tabs>
          <w:tab w:val="num" w:pos="360"/>
        </w:tabs>
      </w:pPr>
    </w:lvl>
    <w:lvl w:ilvl="5" w:tplc="6B6C721E">
      <w:numFmt w:val="none"/>
      <w:lvlText w:val=""/>
      <w:lvlJc w:val="left"/>
      <w:pPr>
        <w:tabs>
          <w:tab w:val="num" w:pos="360"/>
        </w:tabs>
      </w:pPr>
    </w:lvl>
    <w:lvl w:ilvl="6" w:tplc="52D66750">
      <w:numFmt w:val="none"/>
      <w:lvlText w:val=""/>
      <w:lvlJc w:val="left"/>
      <w:pPr>
        <w:tabs>
          <w:tab w:val="num" w:pos="360"/>
        </w:tabs>
      </w:pPr>
    </w:lvl>
    <w:lvl w:ilvl="7" w:tplc="04ACA3D6">
      <w:numFmt w:val="none"/>
      <w:lvlText w:val=""/>
      <w:lvlJc w:val="left"/>
      <w:pPr>
        <w:tabs>
          <w:tab w:val="num" w:pos="360"/>
        </w:tabs>
      </w:pPr>
    </w:lvl>
    <w:lvl w:ilvl="8" w:tplc="CF6AD378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2B812000"/>
    <w:multiLevelType w:val="hybridMultilevel"/>
    <w:tmpl w:val="AF4EE87A"/>
    <w:lvl w:ilvl="0" w:tplc="937C6762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5" w15:restartNumberingAfterBreak="0">
    <w:nsid w:val="31D3197D"/>
    <w:multiLevelType w:val="hybridMultilevel"/>
    <w:tmpl w:val="F22AD9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506A6B"/>
    <w:multiLevelType w:val="hybridMultilevel"/>
    <w:tmpl w:val="B804FF68"/>
    <w:lvl w:ilvl="0" w:tplc="5B2CFDA2">
      <w:start w:val="34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7" w15:restartNumberingAfterBreak="0">
    <w:nsid w:val="42091DAD"/>
    <w:multiLevelType w:val="multilevel"/>
    <w:tmpl w:val="77E869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996"/>
        </w:tabs>
        <w:ind w:left="1276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28" w15:restartNumberingAfterBreak="0">
    <w:nsid w:val="433B6314"/>
    <w:multiLevelType w:val="hybridMultilevel"/>
    <w:tmpl w:val="A684B9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432510"/>
    <w:multiLevelType w:val="hybridMultilevel"/>
    <w:tmpl w:val="3D44C656"/>
    <w:lvl w:ilvl="0" w:tplc="210626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42821"/>
    <w:multiLevelType w:val="hybridMultilevel"/>
    <w:tmpl w:val="5D66A7C4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C7D2923"/>
    <w:multiLevelType w:val="hybridMultilevel"/>
    <w:tmpl w:val="FBA80C5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D225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DC985BD8">
      <w:start w:val="7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783A3D"/>
    <w:multiLevelType w:val="hybridMultilevel"/>
    <w:tmpl w:val="D9D208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045A1"/>
    <w:multiLevelType w:val="multilevel"/>
    <w:tmpl w:val="7C763B1C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4F565DAC"/>
    <w:multiLevelType w:val="multilevel"/>
    <w:tmpl w:val="4D76374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996"/>
        </w:tabs>
        <w:ind w:left="1276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35" w15:restartNumberingAfterBreak="0">
    <w:nsid w:val="54656DB7"/>
    <w:multiLevelType w:val="hybridMultilevel"/>
    <w:tmpl w:val="BCA0CD1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44974"/>
    <w:multiLevelType w:val="hybridMultilevel"/>
    <w:tmpl w:val="5AFAB626"/>
    <w:lvl w:ilvl="0" w:tplc="68FACE28">
      <w:start w:val="1"/>
      <w:numFmt w:val="decimal"/>
      <w:lvlText w:val="%1.)"/>
      <w:lvlJc w:val="right"/>
      <w:pPr>
        <w:tabs>
          <w:tab w:val="num" w:pos="735"/>
        </w:tabs>
        <w:ind w:left="735" w:hanging="375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DF4E49"/>
    <w:multiLevelType w:val="hybridMultilevel"/>
    <w:tmpl w:val="09CAD818"/>
    <w:lvl w:ilvl="0" w:tplc="4BF8CE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B71E61"/>
    <w:multiLevelType w:val="hybridMultilevel"/>
    <w:tmpl w:val="6704788C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1F83A90"/>
    <w:multiLevelType w:val="multilevel"/>
    <w:tmpl w:val="77E869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996"/>
        </w:tabs>
        <w:ind w:left="1276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40" w15:restartNumberingAfterBreak="0">
    <w:nsid w:val="63F917FB"/>
    <w:multiLevelType w:val="hybridMultilevel"/>
    <w:tmpl w:val="3ABC881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4805C1C"/>
    <w:multiLevelType w:val="multilevel"/>
    <w:tmpl w:val="4D76374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80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42" w15:restartNumberingAfterBreak="0">
    <w:nsid w:val="689143A9"/>
    <w:multiLevelType w:val="multilevel"/>
    <w:tmpl w:val="E184007A"/>
    <w:lvl w:ilvl="0">
      <w:start w:val="1"/>
      <w:numFmt w:val="decimal"/>
      <w:pStyle w:val="Cmsor1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1416"/>
        </w:tabs>
        <w:ind w:left="1416" w:hanging="708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Cmsor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pStyle w:val="Cmsor6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43" w15:restartNumberingAfterBreak="0">
    <w:nsid w:val="69D012A0"/>
    <w:multiLevelType w:val="hybridMultilevel"/>
    <w:tmpl w:val="F4DAF4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505F17"/>
    <w:multiLevelType w:val="multilevel"/>
    <w:tmpl w:val="B90C70B6"/>
    <w:lvl w:ilvl="0">
      <w:start w:val="2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30"/>
        </w:tabs>
        <w:ind w:left="1530" w:hanging="54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1440"/>
      </w:pPr>
      <w:rPr>
        <w:rFonts w:hint="default"/>
      </w:rPr>
    </w:lvl>
  </w:abstractNum>
  <w:abstractNum w:abstractNumId="45" w15:restartNumberingAfterBreak="0">
    <w:nsid w:val="707D3097"/>
    <w:multiLevelType w:val="hybridMultilevel"/>
    <w:tmpl w:val="4C98C834"/>
    <w:lvl w:ilvl="0" w:tplc="040E0013">
      <w:start w:val="1"/>
      <w:numFmt w:val="upperRoman"/>
      <w:lvlText w:val="%1."/>
      <w:lvlJc w:val="right"/>
      <w:pPr>
        <w:tabs>
          <w:tab w:val="num" w:pos="614"/>
        </w:tabs>
        <w:ind w:left="614" w:hanging="180"/>
      </w:pPr>
    </w:lvl>
    <w:lvl w:ilvl="1" w:tplc="040E000F">
      <w:start w:val="1"/>
      <w:numFmt w:val="decimal"/>
      <w:lvlText w:val="%2."/>
      <w:lvlJc w:val="left"/>
      <w:pPr>
        <w:tabs>
          <w:tab w:val="num" w:pos="1334"/>
        </w:tabs>
        <w:ind w:left="133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54"/>
        </w:tabs>
        <w:ind w:left="205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74"/>
        </w:tabs>
        <w:ind w:left="277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94"/>
        </w:tabs>
        <w:ind w:left="349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14"/>
        </w:tabs>
        <w:ind w:left="421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34"/>
        </w:tabs>
        <w:ind w:left="493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54"/>
        </w:tabs>
        <w:ind w:left="565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74"/>
        </w:tabs>
        <w:ind w:left="6374" w:hanging="180"/>
      </w:pPr>
    </w:lvl>
  </w:abstractNum>
  <w:abstractNum w:abstractNumId="46" w15:restartNumberingAfterBreak="0">
    <w:nsid w:val="7EBE2665"/>
    <w:multiLevelType w:val="hybridMultilevel"/>
    <w:tmpl w:val="39E21378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4"/>
  </w:num>
  <w:num w:numId="3">
    <w:abstractNumId w:val="46"/>
  </w:num>
  <w:num w:numId="4">
    <w:abstractNumId w:val="20"/>
  </w:num>
  <w:num w:numId="5">
    <w:abstractNumId w:val="12"/>
  </w:num>
  <w:num w:numId="6">
    <w:abstractNumId w:val="38"/>
  </w:num>
  <w:num w:numId="7">
    <w:abstractNumId w:val="31"/>
  </w:num>
  <w:num w:numId="8">
    <w:abstractNumId w:val="2"/>
  </w:num>
  <w:num w:numId="9">
    <w:abstractNumId w:val="15"/>
  </w:num>
  <w:num w:numId="10">
    <w:abstractNumId w:val="23"/>
  </w:num>
  <w:num w:numId="11">
    <w:abstractNumId w:val="10"/>
  </w:num>
  <w:num w:numId="12">
    <w:abstractNumId w:val="13"/>
  </w:num>
  <w:num w:numId="13">
    <w:abstractNumId w:val="44"/>
  </w:num>
  <w:num w:numId="14">
    <w:abstractNumId w:val="43"/>
  </w:num>
  <w:num w:numId="15">
    <w:abstractNumId w:val="28"/>
  </w:num>
  <w:num w:numId="16">
    <w:abstractNumId w:val="4"/>
  </w:num>
  <w:num w:numId="17">
    <w:abstractNumId w:val="45"/>
  </w:num>
  <w:num w:numId="18">
    <w:abstractNumId w:val="36"/>
  </w:num>
  <w:num w:numId="19">
    <w:abstractNumId w:val="6"/>
  </w:num>
  <w:num w:numId="20">
    <w:abstractNumId w:val="14"/>
  </w:num>
  <w:num w:numId="21">
    <w:abstractNumId w:val="8"/>
  </w:num>
  <w:num w:numId="22">
    <w:abstractNumId w:val="0"/>
  </w:num>
  <w:num w:numId="23">
    <w:abstractNumId w:val="41"/>
  </w:num>
  <w:num w:numId="24">
    <w:abstractNumId w:val="42"/>
  </w:num>
  <w:num w:numId="25">
    <w:abstractNumId w:val="42"/>
  </w:num>
  <w:num w:numId="26">
    <w:abstractNumId w:val="5"/>
  </w:num>
  <w:num w:numId="27">
    <w:abstractNumId w:val="42"/>
  </w:num>
  <w:num w:numId="28">
    <w:abstractNumId w:val="42"/>
  </w:num>
  <w:num w:numId="29">
    <w:abstractNumId w:val="9"/>
  </w:num>
  <w:num w:numId="30">
    <w:abstractNumId w:val="19"/>
  </w:num>
  <w:num w:numId="31">
    <w:abstractNumId w:val="21"/>
  </w:num>
  <w:num w:numId="32">
    <w:abstractNumId w:val="17"/>
  </w:num>
  <w:num w:numId="33">
    <w:abstractNumId w:val="1"/>
  </w:num>
  <w:num w:numId="34">
    <w:abstractNumId w:val="35"/>
  </w:num>
  <w:num w:numId="35">
    <w:abstractNumId w:val="22"/>
  </w:num>
  <w:num w:numId="36">
    <w:abstractNumId w:val="33"/>
  </w:num>
  <w:num w:numId="37">
    <w:abstractNumId w:val="40"/>
  </w:num>
  <w:num w:numId="38">
    <w:abstractNumId w:val="24"/>
  </w:num>
  <w:num w:numId="39">
    <w:abstractNumId w:val="7"/>
  </w:num>
  <w:num w:numId="40">
    <w:abstractNumId w:val="3"/>
  </w:num>
  <w:num w:numId="41">
    <w:abstractNumId w:val="29"/>
  </w:num>
  <w:num w:numId="42">
    <w:abstractNumId w:val="16"/>
  </w:num>
  <w:num w:numId="43">
    <w:abstractNumId w:val="37"/>
  </w:num>
  <w:num w:numId="44">
    <w:abstractNumId w:val="25"/>
  </w:num>
  <w:num w:numId="45">
    <w:abstractNumId w:val="27"/>
  </w:num>
  <w:num w:numId="46">
    <w:abstractNumId w:val="39"/>
  </w:num>
  <w:num w:numId="47">
    <w:abstractNumId w:val="30"/>
  </w:num>
  <w:num w:numId="48">
    <w:abstractNumId w:val="26"/>
  </w:num>
  <w:num w:numId="49">
    <w:abstractNumId w:val="32"/>
  </w:num>
  <w:num w:numId="50">
    <w:abstractNumId w:val="11"/>
  </w:num>
  <w:num w:numId="51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1C"/>
    <w:rsid w:val="00002A3E"/>
    <w:rsid w:val="00002E97"/>
    <w:rsid w:val="00003408"/>
    <w:rsid w:val="00005193"/>
    <w:rsid w:val="00012607"/>
    <w:rsid w:val="00012FAD"/>
    <w:rsid w:val="00014B97"/>
    <w:rsid w:val="00016425"/>
    <w:rsid w:val="00017CD5"/>
    <w:rsid w:val="0002084E"/>
    <w:rsid w:val="0002165A"/>
    <w:rsid w:val="0002508B"/>
    <w:rsid w:val="00025E6E"/>
    <w:rsid w:val="000346AF"/>
    <w:rsid w:val="000369E6"/>
    <w:rsid w:val="00037B96"/>
    <w:rsid w:val="00042FDF"/>
    <w:rsid w:val="000436B2"/>
    <w:rsid w:val="000503DB"/>
    <w:rsid w:val="00050FBF"/>
    <w:rsid w:val="00052CAD"/>
    <w:rsid w:val="000577BE"/>
    <w:rsid w:val="000604E4"/>
    <w:rsid w:val="00062EAF"/>
    <w:rsid w:val="00063896"/>
    <w:rsid w:val="00064A07"/>
    <w:rsid w:val="000706B6"/>
    <w:rsid w:val="00072318"/>
    <w:rsid w:val="00075882"/>
    <w:rsid w:val="00075BC8"/>
    <w:rsid w:val="00076E20"/>
    <w:rsid w:val="00081D88"/>
    <w:rsid w:val="00084296"/>
    <w:rsid w:val="00084CE5"/>
    <w:rsid w:val="00085EF0"/>
    <w:rsid w:val="000904A8"/>
    <w:rsid w:val="00093163"/>
    <w:rsid w:val="0009357C"/>
    <w:rsid w:val="00093EDD"/>
    <w:rsid w:val="00094AF9"/>
    <w:rsid w:val="00094F7B"/>
    <w:rsid w:val="00095FE6"/>
    <w:rsid w:val="000A12DF"/>
    <w:rsid w:val="000A4925"/>
    <w:rsid w:val="000A503A"/>
    <w:rsid w:val="000B7104"/>
    <w:rsid w:val="000B71D2"/>
    <w:rsid w:val="000C1316"/>
    <w:rsid w:val="000C2D2A"/>
    <w:rsid w:val="000C59B5"/>
    <w:rsid w:val="000C7AD9"/>
    <w:rsid w:val="000C7E9A"/>
    <w:rsid w:val="000D76B5"/>
    <w:rsid w:val="000E1A6F"/>
    <w:rsid w:val="000E22CB"/>
    <w:rsid w:val="000E6884"/>
    <w:rsid w:val="000F006C"/>
    <w:rsid w:val="000F2E49"/>
    <w:rsid w:val="000F5371"/>
    <w:rsid w:val="000F76CC"/>
    <w:rsid w:val="00101269"/>
    <w:rsid w:val="001034E7"/>
    <w:rsid w:val="001048DD"/>
    <w:rsid w:val="001057CC"/>
    <w:rsid w:val="00106AA7"/>
    <w:rsid w:val="00110227"/>
    <w:rsid w:val="00111D34"/>
    <w:rsid w:val="001121B2"/>
    <w:rsid w:val="001130BD"/>
    <w:rsid w:val="00115619"/>
    <w:rsid w:val="00116AB3"/>
    <w:rsid w:val="00123FF0"/>
    <w:rsid w:val="00125D43"/>
    <w:rsid w:val="00133DAB"/>
    <w:rsid w:val="00134446"/>
    <w:rsid w:val="0013491E"/>
    <w:rsid w:val="0014102A"/>
    <w:rsid w:val="00153A73"/>
    <w:rsid w:val="00156D9D"/>
    <w:rsid w:val="00156EA1"/>
    <w:rsid w:val="00162B59"/>
    <w:rsid w:val="001633F9"/>
    <w:rsid w:val="001724B3"/>
    <w:rsid w:val="00172C58"/>
    <w:rsid w:val="001736D8"/>
    <w:rsid w:val="001763AD"/>
    <w:rsid w:val="001806DA"/>
    <w:rsid w:val="00180D0B"/>
    <w:rsid w:val="00182667"/>
    <w:rsid w:val="0018275E"/>
    <w:rsid w:val="00182965"/>
    <w:rsid w:val="00183379"/>
    <w:rsid w:val="00186A05"/>
    <w:rsid w:val="001937B7"/>
    <w:rsid w:val="00194777"/>
    <w:rsid w:val="00195795"/>
    <w:rsid w:val="00195C69"/>
    <w:rsid w:val="001A04BE"/>
    <w:rsid w:val="001A175A"/>
    <w:rsid w:val="001A27A8"/>
    <w:rsid w:val="001A4844"/>
    <w:rsid w:val="001B0655"/>
    <w:rsid w:val="001B2857"/>
    <w:rsid w:val="001B2F40"/>
    <w:rsid w:val="001B531B"/>
    <w:rsid w:val="001B6335"/>
    <w:rsid w:val="001B6F8A"/>
    <w:rsid w:val="001B7DA8"/>
    <w:rsid w:val="001C16C2"/>
    <w:rsid w:val="001C1B0A"/>
    <w:rsid w:val="001C29FA"/>
    <w:rsid w:val="001C2A69"/>
    <w:rsid w:val="001C4655"/>
    <w:rsid w:val="001C4971"/>
    <w:rsid w:val="001D34A7"/>
    <w:rsid w:val="001D3D5E"/>
    <w:rsid w:val="001D508B"/>
    <w:rsid w:val="001E2683"/>
    <w:rsid w:val="001E2693"/>
    <w:rsid w:val="001E4FEB"/>
    <w:rsid w:val="001E7122"/>
    <w:rsid w:val="001F11C2"/>
    <w:rsid w:val="001F7F65"/>
    <w:rsid w:val="00202048"/>
    <w:rsid w:val="0020530A"/>
    <w:rsid w:val="00205E3A"/>
    <w:rsid w:val="00214B36"/>
    <w:rsid w:val="00214C08"/>
    <w:rsid w:val="0022093D"/>
    <w:rsid w:val="00220C79"/>
    <w:rsid w:val="002213B0"/>
    <w:rsid w:val="00222645"/>
    <w:rsid w:val="002240CF"/>
    <w:rsid w:val="0022501D"/>
    <w:rsid w:val="0022726A"/>
    <w:rsid w:val="0022741F"/>
    <w:rsid w:val="0022754E"/>
    <w:rsid w:val="00231861"/>
    <w:rsid w:val="00234572"/>
    <w:rsid w:val="0023709E"/>
    <w:rsid w:val="00245B46"/>
    <w:rsid w:val="0024739D"/>
    <w:rsid w:val="002473D7"/>
    <w:rsid w:val="00250BF8"/>
    <w:rsid w:val="00254B96"/>
    <w:rsid w:val="00261ECD"/>
    <w:rsid w:val="00266316"/>
    <w:rsid w:val="00272AA1"/>
    <w:rsid w:val="00274C6F"/>
    <w:rsid w:val="00277180"/>
    <w:rsid w:val="00280B7D"/>
    <w:rsid w:val="00283F83"/>
    <w:rsid w:val="00284174"/>
    <w:rsid w:val="002856A5"/>
    <w:rsid w:val="00286BC2"/>
    <w:rsid w:val="00291F05"/>
    <w:rsid w:val="0029375B"/>
    <w:rsid w:val="00294E25"/>
    <w:rsid w:val="002954A5"/>
    <w:rsid w:val="002A37D0"/>
    <w:rsid w:val="002A6B5B"/>
    <w:rsid w:val="002A739E"/>
    <w:rsid w:val="002A7DB1"/>
    <w:rsid w:val="002B1EB6"/>
    <w:rsid w:val="002C6813"/>
    <w:rsid w:val="002C685A"/>
    <w:rsid w:val="002D49B7"/>
    <w:rsid w:val="002D4E33"/>
    <w:rsid w:val="002D68CC"/>
    <w:rsid w:val="002E0133"/>
    <w:rsid w:val="002E0610"/>
    <w:rsid w:val="002E09D5"/>
    <w:rsid w:val="002E4759"/>
    <w:rsid w:val="002E4B38"/>
    <w:rsid w:val="002E59D3"/>
    <w:rsid w:val="002F0192"/>
    <w:rsid w:val="002F082A"/>
    <w:rsid w:val="002F1236"/>
    <w:rsid w:val="002F1D42"/>
    <w:rsid w:val="002F750C"/>
    <w:rsid w:val="00301B40"/>
    <w:rsid w:val="0030335A"/>
    <w:rsid w:val="003056A0"/>
    <w:rsid w:val="00307221"/>
    <w:rsid w:val="00313DED"/>
    <w:rsid w:val="00315988"/>
    <w:rsid w:val="00317F61"/>
    <w:rsid w:val="00321DAF"/>
    <w:rsid w:val="00326CED"/>
    <w:rsid w:val="00327369"/>
    <w:rsid w:val="0032770E"/>
    <w:rsid w:val="00331120"/>
    <w:rsid w:val="0034016D"/>
    <w:rsid w:val="003478FA"/>
    <w:rsid w:val="00355B16"/>
    <w:rsid w:val="0035681F"/>
    <w:rsid w:val="00360670"/>
    <w:rsid w:val="00360B38"/>
    <w:rsid w:val="00363774"/>
    <w:rsid w:val="003756A3"/>
    <w:rsid w:val="00376686"/>
    <w:rsid w:val="0038385F"/>
    <w:rsid w:val="00385E63"/>
    <w:rsid w:val="0039205C"/>
    <w:rsid w:val="00392F5D"/>
    <w:rsid w:val="003936E6"/>
    <w:rsid w:val="00394E5D"/>
    <w:rsid w:val="003977A0"/>
    <w:rsid w:val="003A4A51"/>
    <w:rsid w:val="003A6C6D"/>
    <w:rsid w:val="003B34E4"/>
    <w:rsid w:val="003B4D3A"/>
    <w:rsid w:val="003D1143"/>
    <w:rsid w:val="003D1F99"/>
    <w:rsid w:val="003D5EBC"/>
    <w:rsid w:val="003D7B7F"/>
    <w:rsid w:val="003E4557"/>
    <w:rsid w:val="003E7FDE"/>
    <w:rsid w:val="003F1805"/>
    <w:rsid w:val="003F1FFB"/>
    <w:rsid w:val="003F5138"/>
    <w:rsid w:val="003F7096"/>
    <w:rsid w:val="00400F12"/>
    <w:rsid w:val="00400FD1"/>
    <w:rsid w:val="00403E2C"/>
    <w:rsid w:val="00404B2F"/>
    <w:rsid w:val="004057E3"/>
    <w:rsid w:val="0041212F"/>
    <w:rsid w:val="00413751"/>
    <w:rsid w:val="004152FC"/>
    <w:rsid w:val="0042749C"/>
    <w:rsid w:val="00431577"/>
    <w:rsid w:val="00431B36"/>
    <w:rsid w:val="00432207"/>
    <w:rsid w:val="00435764"/>
    <w:rsid w:val="00436A38"/>
    <w:rsid w:val="004403CE"/>
    <w:rsid w:val="004407D8"/>
    <w:rsid w:val="00443EF8"/>
    <w:rsid w:val="00444CE2"/>
    <w:rsid w:val="00446EA3"/>
    <w:rsid w:val="00453542"/>
    <w:rsid w:val="004606F8"/>
    <w:rsid w:val="00461C33"/>
    <w:rsid w:val="00467BED"/>
    <w:rsid w:val="00471017"/>
    <w:rsid w:val="0047406B"/>
    <w:rsid w:val="0047420F"/>
    <w:rsid w:val="004757C6"/>
    <w:rsid w:val="004761BB"/>
    <w:rsid w:val="0047711E"/>
    <w:rsid w:val="0047722A"/>
    <w:rsid w:val="0048118B"/>
    <w:rsid w:val="004822C1"/>
    <w:rsid w:val="00485EAE"/>
    <w:rsid w:val="00486B5D"/>
    <w:rsid w:val="004925F4"/>
    <w:rsid w:val="0049658C"/>
    <w:rsid w:val="0049697D"/>
    <w:rsid w:val="00497F6A"/>
    <w:rsid w:val="004A0309"/>
    <w:rsid w:val="004A1D5D"/>
    <w:rsid w:val="004A3322"/>
    <w:rsid w:val="004B2D84"/>
    <w:rsid w:val="004B789E"/>
    <w:rsid w:val="004C180A"/>
    <w:rsid w:val="004C1B21"/>
    <w:rsid w:val="004C2CEE"/>
    <w:rsid w:val="004C6A11"/>
    <w:rsid w:val="004D08B3"/>
    <w:rsid w:val="004D3DE9"/>
    <w:rsid w:val="004D3F43"/>
    <w:rsid w:val="004D4951"/>
    <w:rsid w:val="004E1876"/>
    <w:rsid w:val="004F1896"/>
    <w:rsid w:val="00503319"/>
    <w:rsid w:val="0050728E"/>
    <w:rsid w:val="00515B1C"/>
    <w:rsid w:val="0052076F"/>
    <w:rsid w:val="005208CA"/>
    <w:rsid w:val="005236BD"/>
    <w:rsid w:val="005253F5"/>
    <w:rsid w:val="00535B89"/>
    <w:rsid w:val="005418BB"/>
    <w:rsid w:val="00541E6E"/>
    <w:rsid w:val="00542287"/>
    <w:rsid w:val="00542848"/>
    <w:rsid w:val="005453C0"/>
    <w:rsid w:val="005508B9"/>
    <w:rsid w:val="005509FB"/>
    <w:rsid w:val="00553CD5"/>
    <w:rsid w:val="00561171"/>
    <w:rsid w:val="00562ED3"/>
    <w:rsid w:val="00563180"/>
    <w:rsid w:val="00563738"/>
    <w:rsid w:val="00563B05"/>
    <w:rsid w:val="00574762"/>
    <w:rsid w:val="00581B6D"/>
    <w:rsid w:val="00581BB9"/>
    <w:rsid w:val="005829AC"/>
    <w:rsid w:val="00587214"/>
    <w:rsid w:val="00587D41"/>
    <w:rsid w:val="00594CB2"/>
    <w:rsid w:val="005964F9"/>
    <w:rsid w:val="00596608"/>
    <w:rsid w:val="005A35C4"/>
    <w:rsid w:val="005A4259"/>
    <w:rsid w:val="005A6221"/>
    <w:rsid w:val="005B286F"/>
    <w:rsid w:val="005B6931"/>
    <w:rsid w:val="005B6A60"/>
    <w:rsid w:val="005B773C"/>
    <w:rsid w:val="005B7A95"/>
    <w:rsid w:val="005C1AC4"/>
    <w:rsid w:val="005C314D"/>
    <w:rsid w:val="005C65D5"/>
    <w:rsid w:val="005C7B7A"/>
    <w:rsid w:val="005D02B7"/>
    <w:rsid w:val="005D064F"/>
    <w:rsid w:val="005D5E9C"/>
    <w:rsid w:val="005D729B"/>
    <w:rsid w:val="005E05FF"/>
    <w:rsid w:val="005E09B4"/>
    <w:rsid w:val="005E3EDD"/>
    <w:rsid w:val="005E47AD"/>
    <w:rsid w:val="005E7616"/>
    <w:rsid w:val="005F15DC"/>
    <w:rsid w:val="005F54CD"/>
    <w:rsid w:val="005F60A7"/>
    <w:rsid w:val="005F7D7C"/>
    <w:rsid w:val="006039F8"/>
    <w:rsid w:val="006056FB"/>
    <w:rsid w:val="006112DA"/>
    <w:rsid w:val="006123DD"/>
    <w:rsid w:val="006153BF"/>
    <w:rsid w:val="00623128"/>
    <w:rsid w:val="0062674B"/>
    <w:rsid w:val="00627537"/>
    <w:rsid w:val="00630B40"/>
    <w:rsid w:val="00632849"/>
    <w:rsid w:val="00633961"/>
    <w:rsid w:val="006416AD"/>
    <w:rsid w:val="006427B3"/>
    <w:rsid w:val="00644464"/>
    <w:rsid w:val="0065065D"/>
    <w:rsid w:val="006522B8"/>
    <w:rsid w:val="0065630D"/>
    <w:rsid w:val="00656925"/>
    <w:rsid w:val="006639C6"/>
    <w:rsid w:val="00665707"/>
    <w:rsid w:val="006658FB"/>
    <w:rsid w:val="00666C43"/>
    <w:rsid w:val="006754E6"/>
    <w:rsid w:val="00676617"/>
    <w:rsid w:val="00676950"/>
    <w:rsid w:val="00676EAB"/>
    <w:rsid w:val="00677180"/>
    <w:rsid w:val="006779E2"/>
    <w:rsid w:val="006836C9"/>
    <w:rsid w:val="00690F7A"/>
    <w:rsid w:val="00691012"/>
    <w:rsid w:val="006922FD"/>
    <w:rsid w:val="006949E2"/>
    <w:rsid w:val="0069546F"/>
    <w:rsid w:val="00695680"/>
    <w:rsid w:val="0069696B"/>
    <w:rsid w:val="006971BE"/>
    <w:rsid w:val="006A6311"/>
    <w:rsid w:val="006A7AA1"/>
    <w:rsid w:val="006B0093"/>
    <w:rsid w:val="006B41F0"/>
    <w:rsid w:val="006B4ABF"/>
    <w:rsid w:val="006B4C72"/>
    <w:rsid w:val="006C19AC"/>
    <w:rsid w:val="006C293F"/>
    <w:rsid w:val="006D09A6"/>
    <w:rsid w:val="006D1B76"/>
    <w:rsid w:val="006D2D68"/>
    <w:rsid w:val="006D3474"/>
    <w:rsid w:val="006D3D92"/>
    <w:rsid w:val="006D596F"/>
    <w:rsid w:val="006D6365"/>
    <w:rsid w:val="006D75AA"/>
    <w:rsid w:val="006F3989"/>
    <w:rsid w:val="006F3A90"/>
    <w:rsid w:val="006F54C9"/>
    <w:rsid w:val="006F5F14"/>
    <w:rsid w:val="00703105"/>
    <w:rsid w:val="00704C1A"/>
    <w:rsid w:val="007058EB"/>
    <w:rsid w:val="00710192"/>
    <w:rsid w:val="007167AF"/>
    <w:rsid w:val="00720CE2"/>
    <w:rsid w:val="007213B0"/>
    <w:rsid w:val="00721941"/>
    <w:rsid w:val="00723BE1"/>
    <w:rsid w:val="00731565"/>
    <w:rsid w:val="00734DFD"/>
    <w:rsid w:val="00747FF4"/>
    <w:rsid w:val="00751225"/>
    <w:rsid w:val="0075156A"/>
    <w:rsid w:val="00756049"/>
    <w:rsid w:val="00756EE9"/>
    <w:rsid w:val="007608FD"/>
    <w:rsid w:val="007620C1"/>
    <w:rsid w:val="00763428"/>
    <w:rsid w:val="00766FD0"/>
    <w:rsid w:val="00767CFF"/>
    <w:rsid w:val="0077378D"/>
    <w:rsid w:val="007739FC"/>
    <w:rsid w:val="0077733D"/>
    <w:rsid w:val="00781AB6"/>
    <w:rsid w:val="00791488"/>
    <w:rsid w:val="00794DA1"/>
    <w:rsid w:val="00795620"/>
    <w:rsid w:val="007A15E3"/>
    <w:rsid w:val="007A3008"/>
    <w:rsid w:val="007A7ED8"/>
    <w:rsid w:val="007B416E"/>
    <w:rsid w:val="007C5F73"/>
    <w:rsid w:val="007C66C3"/>
    <w:rsid w:val="007C6878"/>
    <w:rsid w:val="007C7D6A"/>
    <w:rsid w:val="007D2071"/>
    <w:rsid w:val="007D3011"/>
    <w:rsid w:val="007D6EBA"/>
    <w:rsid w:val="007E212A"/>
    <w:rsid w:val="007E2DF8"/>
    <w:rsid w:val="007E5C38"/>
    <w:rsid w:val="007F1A26"/>
    <w:rsid w:val="007F41E9"/>
    <w:rsid w:val="007F4CED"/>
    <w:rsid w:val="007F6BF5"/>
    <w:rsid w:val="00802A36"/>
    <w:rsid w:val="00802CAA"/>
    <w:rsid w:val="00803123"/>
    <w:rsid w:val="00804E96"/>
    <w:rsid w:val="00805B4C"/>
    <w:rsid w:val="00813793"/>
    <w:rsid w:val="0082170E"/>
    <w:rsid w:val="00825DB9"/>
    <w:rsid w:val="00826DFE"/>
    <w:rsid w:val="0083046E"/>
    <w:rsid w:val="00832115"/>
    <w:rsid w:val="00837177"/>
    <w:rsid w:val="00840C6B"/>
    <w:rsid w:val="00844A21"/>
    <w:rsid w:val="00847A72"/>
    <w:rsid w:val="0085128A"/>
    <w:rsid w:val="008519EB"/>
    <w:rsid w:val="008538B7"/>
    <w:rsid w:val="008560B8"/>
    <w:rsid w:val="008610DD"/>
    <w:rsid w:val="00863BFD"/>
    <w:rsid w:val="008674AE"/>
    <w:rsid w:val="00870A31"/>
    <w:rsid w:val="00874BA0"/>
    <w:rsid w:val="00875971"/>
    <w:rsid w:val="00877485"/>
    <w:rsid w:val="00880045"/>
    <w:rsid w:val="00880F50"/>
    <w:rsid w:val="00887B2A"/>
    <w:rsid w:val="00890DA3"/>
    <w:rsid w:val="00892DE8"/>
    <w:rsid w:val="008A1201"/>
    <w:rsid w:val="008A274C"/>
    <w:rsid w:val="008A2959"/>
    <w:rsid w:val="008A417D"/>
    <w:rsid w:val="008A7901"/>
    <w:rsid w:val="008B1B4A"/>
    <w:rsid w:val="008B2365"/>
    <w:rsid w:val="008B4B64"/>
    <w:rsid w:val="008C1906"/>
    <w:rsid w:val="008C1BFA"/>
    <w:rsid w:val="008D2AD0"/>
    <w:rsid w:val="008D5317"/>
    <w:rsid w:val="008D61A1"/>
    <w:rsid w:val="008D691C"/>
    <w:rsid w:val="008E09CA"/>
    <w:rsid w:val="008E535F"/>
    <w:rsid w:val="008E7004"/>
    <w:rsid w:val="008F115F"/>
    <w:rsid w:val="008F19A4"/>
    <w:rsid w:val="008F1F8E"/>
    <w:rsid w:val="008F5A97"/>
    <w:rsid w:val="00903F07"/>
    <w:rsid w:val="00913DC6"/>
    <w:rsid w:val="00916542"/>
    <w:rsid w:val="009209E2"/>
    <w:rsid w:val="0093160A"/>
    <w:rsid w:val="009360B5"/>
    <w:rsid w:val="009403DB"/>
    <w:rsid w:val="00940CC9"/>
    <w:rsid w:val="00943025"/>
    <w:rsid w:val="00943E97"/>
    <w:rsid w:val="00943EE7"/>
    <w:rsid w:val="00944C9F"/>
    <w:rsid w:val="00953F17"/>
    <w:rsid w:val="00957DC2"/>
    <w:rsid w:val="009648F9"/>
    <w:rsid w:val="009660C7"/>
    <w:rsid w:val="00966723"/>
    <w:rsid w:val="00966DEA"/>
    <w:rsid w:val="00971C16"/>
    <w:rsid w:val="0098107B"/>
    <w:rsid w:val="00987857"/>
    <w:rsid w:val="00991578"/>
    <w:rsid w:val="00992782"/>
    <w:rsid w:val="00992C97"/>
    <w:rsid w:val="009939BB"/>
    <w:rsid w:val="0099799E"/>
    <w:rsid w:val="009A13FD"/>
    <w:rsid w:val="009A27CA"/>
    <w:rsid w:val="009A489C"/>
    <w:rsid w:val="009A6647"/>
    <w:rsid w:val="009B103B"/>
    <w:rsid w:val="009B2438"/>
    <w:rsid w:val="009B5873"/>
    <w:rsid w:val="009C0D8A"/>
    <w:rsid w:val="009C3627"/>
    <w:rsid w:val="009C3C2C"/>
    <w:rsid w:val="009C4A1C"/>
    <w:rsid w:val="009C5700"/>
    <w:rsid w:val="009C78A1"/>
    <w:rsid w:val="009D047C"/>
    <w:rsid w:val="009D1C2B"/>
    <w:rsid w:val="009D331D"/>
    <w:rsid w:val="009D40EA"/>
    <w:rsid w:val="009D4279"/>
    <w:rsid w:val="009E487B"/>
    <w:rsid w:val="009E6C9A"/>
    <w:rsid w:val="009F3F68"/>
    <w:rsid w:val="009F53C7"/>
    <w:rsid w:val="00A0272A"/>
    <w:rsid w:val="00A03320"/>
    <w:rsid w:val="00A050F5"/>
    <w:rsid w:val="00A13BD6"/>
    <w:rsid w:val="00A15679"/>
    <w:rsid w:val="00A1567B"/>
    <w:rsid w:val="00A24AB8"/>
    <w:rsid w:val="00A25AED"/>
    <w:rsid w:val="00A306D1"/>
    <w:rsid w:val="00A31493"/>
    <w:rsid w:val="00A35578"/>
    <w:rsid w:val="00A372A4"/>
    <w:rsid w:val="00A40AB4"/>
    <w:rsid w:val="00A422DB"/>
    <w:rsid w:val="00A437A5"/>
    <w:rsid w:val="00A441F4"/>
    <w:rsid w:val="00A47AFA"/>
    <w:rsid w:val="00A545B5"/>
    <w:rsid w:val="00A55E11"/>
    <w:rsid w:val="00A5790B"/>
    <w:rsid w:val="00A62C3F"/>
    <w:rsid w:val="00A6308B"/>
    <w:rsid w:val="00A64A8B"/>
    <w:rsid w:val="00A64EAF"/>
    <w:rsid w:val="00A72906"/>
    <w:rsid w:val="00A74412"/>
    <w:rsid w:val="00A81A63"/>
    <w:rsid w:val="00A822D5"/>
    <w:rsid w:val="00A827A8"/>
    <w:rsid w:val="00A83B72"/>
    <w:rsid w:val="00A83D53"/>
    <w:rsid w:val="00A87B19"/>
    <w:rsid w:val="00A901D9"/>
    <w:rsid w:val="00A91B18"/>
    <w:rsid w:val="00A94260"/>
    <w:rsid w:val="00A94AFF"/>
    <w:rsid w:val="00A95806"/>
    <w:rsid w:val="00A96FE7"/>
    <w:rsid w:val="00A97987"/>
    <w:rsid w:val="00A979E9"/>
    <w:rsid w:val="00AA11B5"/>
    <w:rsid w:val="00AA1335"/>
    <w:rsid w:val="00AA77B2"/>
    <w:rsid w:val="00AB57AA"/>
    <w:rsid w:val="00AB7260"/>
    <w:rsid w:val="00AC319D"/>
    <w:rsid w:val="00AC4204"/>
    <w:rsid w:val="00AC46CF"/>
    <w:rsid w:val="00AC7834"/>
    <w:rsid w:val="00AE0800"/>
    <w:rsid w:val="00AE2CC5"/>
    <w:rsid w:val="00AE2D50"/>
    <w:rsid w:val="00AE5D75"/>
    <w:rsid w:val="00AE608B"/>
    <w:rsid w:val="00AF0880"/>
    <w:rsid w:val="00AF0925"/>
    <w:rsid w:val="00AF0D80"/>
    <w:rsid w:val="00B04D23"/>
    <w:rsid w:val="00B06E24"/>
    <w:rsid w:val="00B123C1"/>
    <w:rsid w:val="00B1283F"/>
    <w:rsid w:val="00B12896"/>
    <w:rsid w:val="00B138C6"/>
    <w:rsid w:val="00B17F7F"/>
    <w:rsid w:val="00B20C2D"/>
    <w:rsid w:val="00B2122C"/>
    <w:rsid w:val="00B21684"/>
    <w:rsid w:val="00B24384"/>
    <w:rsid w:val="00B25A1D"/>
    <w:rsid w:val="00B32E90"/>
    <w:rsid w:val="00B36C0F"/>
    <w:rsid w:val="00B45E66"/>
    <w:rsid w:val="00B46175"/>
    <w:rsid w:val="00B509E8"/>
    <w:rsid w:val="00B51259"/>
    <w:rsid w:val="00B54831"/>
    <w:rsid w:val="00B569DB"/>
    <w:rsid w:val="00B65B5C"/>
    <w:rsid w:val="00B73860"/>
    <w:rsid w:val="00B75A35"/>
    <w:rsid w:val="00B81297"/>
    <w:rsid w:val="00B84E05"/>
    <w:rsid w:val="00B90B11"/>
    <w:rsid w:val="00B93FAB"/>
    <w:rsid w:val="00B9583B"/>
    <w:rsid w:val="00B97192"/>
    <w:rsid w:val="00B97F22"/>
    <w:rsid w:val="00BA0AEE"/>
    <w:rsid w:val="00BA11B5"/>
    <w:rsid w:val="00BA5BE2"/>
    <w:rsid w:val="00BA7B2A"/>
    <w:rsid w:val="00BB030E"/>
    <w:rsid w:val="00BB1847"/>
    <w:rsid w:val="00BB3333"/>
    <w:rsid w:val="00BC3A5F"/>
    <w:rsid w:val="00BC6E44"/>
    <w:rsid w:val="00BD57C8"/>
    <w:rsid w:val="00BE0731"/>
    <w:rsid w:val="00BE3002"/>
    <w:rsid w:val="00BE3A1A"/>
    <w:rsid w:val="00BE3CC4"/>
    <w:rsid w:val="00BE74DA"/>
    <w:rsid w:val="00BF10F3"/>
    <w:rsid w:val="00BF2C52"/>
    <w:rsid w:val="00BF36AF"/>
    <w:rsid w:val="00C00AD0"/>
    <w:rsid w:val="00C010E3"/>
    <w:rsid w:val="00C0202D"/>
    <w:rsid w:val="00C02A53"/>
    <w:rsid w:val="00C03002"/>
    <w:rsid w:val="00C04466"/>
    <w:rsid w:val="00C0689B"/>
    <w:rsid w:val="00C12612"/>
    <w:rsid w:val="00C1324F"/>
    <w:rsid w:val="00C13C22"/>
    <w:rsid w:val="00C1461D"/>
    <w:rsid w:val="00C1578B"/>
    <w:rsid w:val="00C15E1C"/>
    <w:rsid w:val="00C1613E"/>
    <w:rsid w:val="00C203FB"/>
    <w:rsid w:val="00C250DD"/>
    <w:rsid w:val="00C3083E"/>
    <w:rsid w:val="00C34305"/>
    <w:rsid w:val="00C409E0"/>
    <w:rsid w:val="00C41F50"/>
    <w:rsid w:val="00C42D96"/>
    <w:rsid w:val="00C46117"/>
    <w:rsid w:val="00C4664C"/>
    <w:rsid w:val="00C46D54"/>
    <w:rsid w:val="00C51643"/>
    <w:rsid w:val="00C51912"/>
    <w:rsid w:val="00C52A70"/>
    <w:rsid w:val="00C52FD5"/>
    <w:rsid w:val="00C54C41"/>
    <w:rsid w:val="00C5549D"/>
    <w:rsid w:val="00C55B72"/>
    <w:rsid w:val="00C5665D"/>
    <w:rsid w:val="00C56A96"/>
    <w:rsid w:val="00C57B56"/>
    <w:rsid w:val="00C61CB0"/>
    <w:rsid w:val="00C651B7"/>
    <w:rsid w:val="00C66490"/>
    <w:rsid w:val="00C67515"/>
    <w:rsid w:val="00C71B17"/>
    <w:rsid w:val="00C74113"/>
    <w:rsid w:val="00C74258"/>
    <w:rsid w:val="00C814FE"/>
    <w:rsid w:val="00C87971"/>
    <w:rsid w:val="00C91516"/>
    <w:rsid w:val="00C9418E"/>
    <w:rsid w:val="00C954E4"/>
    <w:rsid w:val="00CA1073"/>
    <w:rsid w:val="00CA1267"/>
    <w:rsid w:val="00CA2E4C"/>
    <w:rsid w:val="00CA48D8"/>
    <w:rsid w:val="00CB00EE"/>
    <w:rsid w:val="00CB05E6"/>
    <w:rsid w:val="00CC1D05"/>
    <w:rsid w:val="00CD1E00"/>
    <w:rsid w:val="00CD1E5A"/>
    <w:rsid w:val="00CD4833"/>
    <w:rsid w:val="00CE08E0"/>
    <w:rsid w:val="00CE2A2F"/>
    <w:rsid w:val="00CE40FB"/>
    <w:rsid w:val="00CE41C7"/>
    <w:rsid w:val="00CE467E"/>
    <w:rsid w:val="00CE46C0"/>
    <w:rsid w:val="00CE71F4"/>
    <w:rsid w:val="00CF042F"/>
    <w:rsid w:val="00CF7A2D"/>
    <w:rsid w:val="00D0577A"/>
    <w:rsid w:val="00D165C1"/>
    <w:rsid w:val="00D20B79"/>
    <w:rsid w:val="00D21FA6"/>
    <w:rsid w:val="00D273EE"/>
    <w:rsid w:val="00D27D0C"/>
    <w:rsid w:val="00D438FD"/>
    <w:rsid w:val="00D44C20"/>
    <w:rsid w:val="00D501BE"/>
    <w:rsid w:val="00D55CDB"/>
    <w:rsid w:val="00D64775"/>
    <w:rsid w:val="00D70680"/>
    <w:rsid w:val="00D772CB"/>
    <w:rsid w:val="00D83A13"/>
    <w:rsid w:val="00D869E7"/>
    <w:rsid w:val="00D908F1"/>
    <w:rsid w:val="00D94110"/>
    <w:rsid w:val="00DA006E"/>
    <w:rsid w:val="00DA09B7"/>
    <w:rsid w:val="00DA0BDE"/>
    <w:rsid w:val="00DA309B"/>
    <w:rsid w:val="00DA31A2"/>
    <w:rsid w:val="00DA3A85"/>
    <w:rsid w:val="00DA3D8E"/>
    <w:rsid w:val="00DA593F"/>
    <w:rsid w:val="00DB1AC1"/>
    <w:rsid w:val="00DB36F4"/>
    <w:rsid w:val="00DB403A"/>
    <w:rsid w:val="00DB41DE"/>
    <w:rsid w:val="00DB49FF"/>
    <w:rsid w:val="00DB646F"/>
    <w:rsid w:val="00DB73FD"/>
    <w:rsid w:val="00DC305A"/>
    <w:rsid w:val="00DC3F87"/>
    <w:rsid w:val="00DC43A8"/>
    <w:rsid w:val="00DD0699"/>
    <w:rsid w:val="00DD0743"/>
    <w:rsid w:val="00DD0CDC"/>
    <w:rsid w:val="00DD4D04"/>
    <w:rsid w:val="00DD4EF7"/>
    <w:rsid w:val="00DD6962"/>
    <w:rsid w:val="00DE21BA"/>
    <w:rsid w:val="00DE38E7"/>
    <w:rsid w:val="00DE3C8A"/>
    <w:rsid w:val="00DE5C2A"/>
    <w:rsid w:val="00DE6829"/>
    <w:rsid w:val="00DE77A3"/>
    <w:rsid w:val="00DF517E"/>
    <w:rsid w:val="00DF646F"/>
    <w:rsid w:val="00DF7E0C"/>
    <w:rsid w:val="00E003DF"/>
    <w:rsid w:val="00E035EC"/>
    <w:rsid w:val="00E070AA"/>
    <w:rsid w:val="00E0759E"/>
    <w:rsid w:val="00E07DEF"/>
    <w:rsid w:val="00E07E03"/>
    <w:rsid w:val="00E10761"/>
    <w:rsid w:val="00E12CBB"/>
    <w:rsid w:val="00E14970"/>
    <w:rsid w:val="00E20327"/>
    <w:rsid w:val="00E22054"/>
    <w:rsid w:val="00E2256B"/>
    <w:rsid w:val="00E22DC2"/>
    <w:rsid w:val="00E24474"/>
    <w:rsid w:val="00E26B8F"/>
    <w:rsid w:val="00E50D35"/>
    <w:rsid w:val="00E53B00"/>
    <w:rsid w:val="00E54C81"/>
    <w:rsid w:val="00E565AE"/>
    <w:rsid w:val="00E57B15"/>
    <w:rsid w:val="00E632D6"/>
    <w:rsid w:val="00E636EA"/>
    <w:rsid w:val="00E64105"/>
    <w:rsid w:val="00E65DC7"/>
    <w:rsid w:val="00E72C19"/>
    <w:rsid w:val="00E72CDC"/>
    <w:rsid w:val="00E74C0D"/>
    <w:rsid w:val="00E7564F"/>
    <w:rsid w:val="00E76F8C"/>
    <w:rsid w:val="00E82A55"/>
    <w:rsid w:val="00E85AA2"/>
    <w:rsid w:val="00E86160"/>
    <w:rsid w:val="00E96B90"/>
    <w:rsid w:val="00E97634"/>
    <w:rsid w:val="00EA09A8"/>
    <w:rsid w:val="00EA227D"/>
    <w:rsid w:val="00EA39A8"/>
    <w:rsid w:val="00EA4879"/>
    <w:rsid w:val="00EA53DF"/>
    <w:rsid w:val="00EA6517"/>
    <w:rsid w:val="00EB01C6"/>
    <w:rsid w:val="00EB191D"/>
    <w:rsid w:val="00EC0778"/>
    <w:rsid w:val="00EC5080"/>
    <w:rsid w:val="00EC6EA1"/>
    <w:rsid w:val="00ED5CDD"/>
    <w:rsid w:val="00EE153E"/>
    <w:rsid w:val="00EE1C7B"/>
    <w:rsid w:val="00EE5AD2"/>
    <w:rsid w:val="00EF1522"/>
    <w:rsid w:val="00EF1B4E"/>
    <w:rsid w:val="00F013E3"/>
    <w:rsid w:val="00F01E24"/>
    <w:rsid w:val="00F03437"/>
    <w:rsid w:val="00F05089"/>
    <w:rsid w:val="00F05F5C"/>
    <w:rsid w:val="00F07C97"/>
    <w:rsid w:val="00F13389"/>
    <w:rsid w:val="00F13831"/>
    <w:rsid w:val="00F13BD2"/>
    <w:rsid w:val="00F16050"/>
    <w:rsid w:val="00F16D24"/>
    <w:rsid w:val="00F17C62"/>
    <w:rsid w:val="00F24AD4"/>
    <w:rsid w:val="00F2607B"/>
    <w:rsid w:val="00F27A45"/>
    <w:rsid w:val="00F3022D"/>
    <w:rsid w:val="00F32D3C"/>
    <w:rsid w:val="00F3347C"/>
    <w:rsid w:val="00F35148"/>
    <w:rsid w:val="00F43FE3"/>
    <w:rsid w:val="00F4634B"/>
    <w:rsid w:val="00F4664F"/>
    <w:rsid w:val="00F5067C"/>
    <w:rsid w:val="00F57F1E"/>
    <w:rsid w:val="00F63294"/>
    <w:rsid w:val="00F64220"/>
    <w:rsid w:val="00F6791B"/>
    <w:rsid w:val="00F70C28"/>
    <w:rsid w:val="00F75F1D"/>
    <w:rsid w:val="00F807DD"/>
    <w:rsid w:val="00F80A4F"/>
    <w:rsid w:val="00F85111"/>
    <w:rsid w:val="00F91645"/>
    <w:rsid w:val="00F9172D"/>
    <w:rsid w:val="00F96E79"/>
    <w:rsid w:val="00F97073"/>
    <w:rsid w:val="00FA3661"/>
    <w:rsid w:val="00FA4872"/>
    <w:rsid w:val="00FA6AB7"/>
    <w:rsid w:val="00FA6B2B"/>
    <w:rsid w:val="00FB05F8"/>
    <w:rsid w:val="00FB0F7D"/>
    <w:rsid w:val="00FB203A"/>
    <w:rsid w:val="00FB29E8"/>
    <w:rsid w:val="00FB656A"/>
    <w:rsid w:val="00FC61E1"/>
    <w:rsid w:val="00FC70CA"/>
    <w:rsid w:val="00FC769C"/>
    <w:rsid w:val="00FD19DC"/>
    <w:rsid w:val="00FD2386"/>
    <w:rsid w:val="00FD5455"/>
    <w:rsid w:val="00FE01C9"/>
    <w:rsid w:val="00FE074B"/>
    <w:rsid w:val="00FE5B94"/>
    <w:rsid w:val="00FE66A0"/>
    <w:rsid w:val="00FF63CE"/>
    <w:rsid w:val="00FF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284093"/>
  <w15:docId w15:val="{A9EDDBDF-93CE-40C9-B672-998D90D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keepLines/>
      <w:numPr>
        <w:numId w:val="1"/>
      </w:numPr>
      <w:spacing w:before="480" w:after="360"/>
      <w:jc w:val="both"/>
      <w:outlineLvl w:val="0"/>
    </w:pPr>
    <w:rPr>
      <w:b/>
      <w:sz w:val="32"/>
      <w:szCs w:val="20"/>
    </w:rPr>
  </w:style>
  <w:style w:type="paragraph" w:styleId="Cmsor2">
    <w:name w:val="heading 2"/>
    <w:basedOn w:val="Norml"/>
    <w:next w:val="Norml"/>
    <w:qFormat/>
    <w:pPr>
      <w:keepNext/>
      <w:keepLines/>
      <w:numPr>
        <w:ilvl w:val="1"/>
        <w:numId w:val="1"/>
      </w:numPr>
      <w:spacing w:before="360" w:after="240"/>
      <w:jc w:val="both"/>
      <w:outlineLvl w:val="1"/>
    </w:pPr>
    <w:rPr>
      <w:b/>
      <w:sz w:val="28"/>
      <w:szCs w:val="20"/>
    </w:rPr>
  </w:style>
  <w:style w:type="paragraph" w:styleId="Cmsor3">
    <w:name w:val="heading 3"/>
    <w:basedOn w:val="Norml"/>
    <w:next w:val="Norml"/>
    <w:qFormat/>
    <w:pPr>
      <w:keepNext/>
      <w:keepLines/>
      <w:numPr>
        <w:ilvl w:val="2"/>
        <w:numId w:val="1"/>
      </w:numPr>
      <w:spacing w:before="240" w:after="240"/>
      <w:jc w:val="both"/>
      <w:outlineLvl w:val="2"/>
    </w:pPr>
    <w:rPr>
      <w:b/>
      <w:i/>
      <w:szCs w:val="20"/>
    </w:rPr>
  </w:style>
  <w:style w:type="paragraph" w:styleId="Cmsor4">
    <w:name w:val="heading 4"/>
    <w:basedOn w:val="Norml"/>
    <w:next w:val="Norml"/>
    <w:qFormat/>
    <w:pPr>
      <w:keepNext/>
      <w:keepLines/>
      <w:numPr>
        <w:ilvl w:val="3"/>
        <w:numId w:val="1"/>
      </w:numPr>
      <w:spacing w:before="240" w:after="240"/>
      <w:jc w:val="both"/>
      <w:outlineLvl w:val="3"/>
    </w:pPr>
    <w:rPr>
      <w:i/>
      <w:szCs w:val="20"/>
    </w:rPr>
  </w:style>
  <w:style w:type="paragraph" w:styleId="Cmsor5">
    <w:name w:val="heading 5"/>
    <w:basedOn w:val="Norml"/>
    <w:next w:val="Norml"/>
    <w:qFormat/>
    <w:pPr>
      <w:keepNext/>
      <w:keepLines/>
      <w:numPr>
        <w:ilvl w:val="4"/>
        <w:numId w:val="1"/>
      </w:numPr>
      <w:spacing w:before="240" w:after="60"/>
      <w:jc w:val="both"/>
      <w:outlineLvl w:val="4"/>
    </w:pPr>
    <w:rPr>
      <w:szCs w:val="20"/>
    </w:rPr>
  </w:style>
  <w:style w:type="paragraph" w:styleId="Cmsor6">
    <w:name w:val="heading 6"/>
    <w:basedOn w:val="Norml"/>
    <w:next w:val="Norml"/>
    <w:qFormat/>
    <w:pPr>
      <w:numPr>
        <w:ilvl w:val="5"/>
        <w:numId w:val="1"/>
      </w:numPr>
      <w:spacing w:before="60" w:after="60"/>
      <w:jc w:val="both"/>
      <w:outlineLvl w:val="5"/>
    </w:pPr>
    <w:rPr>
      <w:szCs w:val="20"/>
      <w:u w:val="single"/>
    </w:rPr>
  </w:style>
  <w:style w:type="paragraph" w:styleId="Cmsor7">
    <w:name w:val="heading 7"/>
    <w:basedOn w:val="Norml"/>
    <w:next w:val="Normlbehzs"/>
    <w:qFormat/>
    <w:pPr>
      <w:numPr>
        <w:ilvl w:val="6"/>
        <w:numId w:val="1"/>
      </w:numPr>
      <w:spacing w:before="60" w:after="60"/>
      <w:jc w:val="both"/>
      <w:outlineLvl w:val="6"/>
    </w:pPr>
    <w:rPr>
      <w:i/>
      <w:szCs w:val="20"/>
    </w:rPr>
  </w:style>
  <w:style w:type="paragraph" w:styleId="Cmsor8">
    <w:name w:val="heading 8"/>
    <w:basedOn w:val="Norml"/>
    <w:next w:val="Normlbehzs"/>
    <w:qFormat/>
    <w:pPr>
      <w:numPr>
        <w:ilvl w:val="7"/>
        <w:numId w:val="1"/>
      </w:numPr>
      <w:spacing w:before="60" w:after="60"/>
      <w:jc w:val="both"/>
      <w:outlineLvl w:val="7"/>
    </w:pPr>
    <w:rPr>
      <w:i/>
      <w:szCs w:val="20"/>
    </w:rPr>
  </w:style>
  <w:style w:type="paragraph" w:styleId="Cmsor9">
    <w:name w:val="heading 9"/>
    <w:basedOn w:val="Norml"/>
    <w:next w:val="Normlbehzs"/>
    <w:qFormat/>
    <w:pPr>
      <w:numPr>
        <w:ilvl w:val="8"/>
        <w:numId w:val="1"/>
      </w:numPr>
      <w:spacing w:before="60" w:after="60"/>
      <w:jc w:val="both"/>
      <w:outlineLvl w:val="8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  <w:pPr>
      <w:ind w:left="708"/>
    </w:pPr>
  </w:style>
  <w:style w:type="paragraph" w:customStyle="1" w:styleId="normals">
    <w:name w:val="normal s"/>
    <w:basedOn w:val="Norml"/>
    <w:pPr>
      <w:spacing w:before="60" w:after="60"/>
      <w:jc w:val="both"/>
    </w:pPr>
    <w:rPr>
      <w:szCs w:val="20"/>
    </w:rPr>
  </w:style>
  <w:style w:type="paragraph" w:customStyle="1" w:styleId="normalsr">
    <w:name w:val="normal sûrû"/>
    <w:basedOn w:val="Norml"/>
    <w:pPr>
      <w:spacing w:before="60" w:after="60"/>
      <w:jc w:val="both"/>
    </w:pPr>
    <w:rPr>
      <w:szCs w:val="20"/>
    </w:rPr>
  </w:style>
  <w:style w:type="paragraph" w:styleId="Szvegtrzs">
    <w:name w:val="Body Text"/>
    <w:basedOn w:val="Norml"/>
    <w:rPr>
      <w:noProof/>
      <w:sz w:val="22"/>
      <w:szCs w:val="20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MS Sans Serif" w:hAnsi="MS Sans Serif"/>
      <w:szCs w:val="24"/>
      <w:lang w:val="en-US" w:eastAsia="en-US"/>
    </w:rPr>
  </w:style>
  <w:style w:type="paragraph" w:customStyle="1" w:styleId="Textbody">
    <w:name w:val="Text body"/>
    <w:basedOn w:val="Standard"/>
    <w:next w:val="Standard"/>
  </w:style>
  <w:style w:type="paragraph" w:customStyle="1" w:styleId="Header1">
    <w:name w:val="Header1"/>
    <w:basedOn w:val="Standard"/>
    <w:next w:val="Standard"/>
  </w:style>
  <w:style w:type="paragraph" w:customStyle="1" w:styleId="CmsorK">
    <w:name w:val="Cmsor K"/>
    <w:basedOn w:val="Standard"/>
    <w:next w:val="Standard"/>
    <w:pPr>
      <w:jc w:val="both"/>
    </w:pPr>
  </w:style>
  <w:style w:type="paragraph" w:customStyle="1" w:styleId="xl25">
    <w:name w:val="xl25"/>
    <w:basedOn w:val="Norml"/>
    <w:pPr>
      <w:spacing w:before="100" w:beforeAutospacing="1" w:after="100" w:afterAutospacing="1"/>
    </w:pPr>
    <w:rPr>
      <w:rFonts w:ascii="Arial" w:eastAsia="Arial Unicode MS" w:hAnsi="Arial" w:cs="Arial"/>
    </w:rPr>
  </w:style>
  <w:style w:type="character" w:styleId="Hiperhivatkozs">
    <w:name w:val="Hyperlink"/>
    <w:rPr>
      <w:color w:val="0000FF"/>
      <w:u w:val="single"/>
    </w:rPr>
  </w:style>
  <w:style w:type="character" w:styleId="Lbjegyzet-hivatkozs">
    <w:name w:val="footnote reference"/>
    <w:semiHidden/>
    <w:rPr>
      <w:vertAlign w:val="superscript"/>
    </w:rPr>
  </w:style>
  <w:style w:type="paragraph" w:styleId="lfej">
    <w:name w:val="header"/>
    <w:basedOn w:val="Norml"/>
    <w:link w:val="lfejChar"/>
    <w:uiPriority w:val="99"/>
    <w:pPr>
      <w:tabs>
        <w:tab w:val="center" w:pos="4252"/>
        <w:tab w:val="right" w:pos="8504"/>
      </w:tabs>
      <w:spacing w:before="60" w:after="60"/>
      <w:jc w:val="both"/>
    </w:pPr>
    <w:rPr>
      <w:rFonts w:ascii="HTimes" w:hAnsi="HTimes"/>
      <w:sz w:val="20"/>
      <w:szCs w:val="20"/>
      <w:lang w:val="en-GB"/>
    </w:rPr>
  </w:style>
  <w:style w:type="character" w:customStyle="1" w:styleId="lfejChar">
    <w:name w:val="Élőfej Char"/>
    <w:link w:val="lfej"/>
    <w:uiPriority w:val="99"/>
    <w:rsid w:val="00676EAB"/>
    <w:rPr>
      <w:rFonts w:ascii="HTimes" w:hAnsi="HTimes"/>
      <w:lang w:val="en-GB"/>
    </w:r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/>
      <w:szCs w:val="20"/>
    </w:rPr>
  </w:style>
  <w:style w:type="paragraph" w:styleId="Szvegtrzsbehzssal3">
    <w:name w:val="Body Text Indent 3"/>
    <w:basedOn w:val="Norml"/>
    <w:rsid w:val="00542848"/>
    <w:pPr>
      <w:spacing w:after="120"/>
      <w:ind w:left="283"/>
    </w:pPr>
    <w:rPr>
      <w:sz w:val="16"/>
      <w:szCs w:val="16"/>
    </w:rPr>
  </w:style>
  <w:style w:type="paragraph" w:customStyle="1" w:styleId="StlusArial10ptSorkizrt">
    <w:name w:val="Stílus Arial 10 pt Sorkizárt"/>
    <w:basedOn w:val="Norml"/>
    <w:rsid w:val="00542848"/>
    <w:pPr>
      <w:jc w:val="both"/>
    </w:pPr>
    <w:rPr>
      <w:rFonts w:ascii="Arial" w:hAnsi="Arial"/>
      <w:sz w:val="20"/>
      <w:szCs w:val="20"/>
    </w:rPr>
  </w:style>
  <w:style w:type="paragraph" w:styleId="Szvegtrzsbehzssal">
    <w:name w:val="Body Text Indent"/>
    <w:basedOn w:val="Norml"/>
    <w:rsid w:val="00542848"/>
    <w:pPr>
      <w:spacing w:after="120"/>
      <w:ind w:left="283"/>
    </w:pPr>
  </w:style>
  <w:style w:type="paragraph" w:styleId="Szvegtrzs2">
    <w:name w:val="Body Text 2"/>
    <w:basedOn w:val="Norml"/>
    <w:pPr>
      <w:spacing w:after="120" w:line="480" w:lineRule="auto"/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76EAB"/>
    <w:rPr>
      <w:sz w:val="24"/>
      <w:szCs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GB" w:eastAsia="en-US"/>
    </w:rPr>
  </w:style>
  <w:style w:type="paragraph" w:customStyle="1" w:styleId="Buborkszveg1">
    <w:name w:val="Buborékszöveg1"/>
    <w:basedOn w:val="Norml"/>
    <w:semiHidden/>
    <w:rPr>
      <w:rFonts w:ascii="Tahoma" w:hAnsi="Tahoma" w:cs="Tahoma"/>
      <w:sz w:val="16"/>
      <w:szCs w:val="16"/>
      <w:lang w:eastAsia="en-US"/>
    </w:rPr>
  </w:style>
  <w:style w:type="character" w:styleId="Oldalszm">
    <w:name w:val="page number"/>
    <w:basedOn w:val="Bekezdsalapbettpusa"/>
  </w:style>
  <w:style w:type="paragraph" w:customStyle="1" w:styleId="xl43">
    <w:name w:val="xl43"/>
    <w:basedOn w:val="Norml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styleId="Lbjegyzetszveg">
    <w:name w:val="footnote text"/>
    <w:basedOn w:val="Norml"/>
    <w:semiHidden/>
    <w:rsid w:val="00E53B00"/>
    <w:rPr>
      <w:sz w:val="20"/>
      <w:szCs w:val="20"/>
    </w:rPr>
  </w:style>
  <w:style w:type="paragraph" w:customStyle="1" w:styleId="Szvegtrzs21">
    <w:name w:val="Szövegtörzs 21"/>
    <w:basedOn w:val="Norml"/>
    <w:rsid w:val="00A1567B"/>
    <w:pPr>
      <w:jc w:val="both"/>
    </w:pPr>
    <w:rPr>
      <w:b/>
      <w:i/>
      <w:sz w:val="20"/>
      <w:szCs w:val="20"/>
    </w:rPr>
  </w:style>
  <w:style w:type="paragraph" w:styleId="Szvegtrzs3">
    <w:name w:val="Body Text 3"/>
    <w:basedOn w:val="Norml"/>
    <w:rsid w:val="0093160A"/>
    <w:pPr>
      <w:spacing w:after="120"/>
    </w:pPr>
    <w:rPr>
      <w:sz w:val="16"/>
      <w:szCs w:val="16"/>
    </w:rPr>
  </w:style>
  <w:style w:type="paragraph" w:styleId="Szvegtrzsbehzssal2">
    <w:name w:val="Body Text Indent 2"/>
    <w:basedOn w:val="Norml"/>
    <w:rsid w:val="004606F8"/>
    <w:pPr>
      <w:spacing w:after="120" w:line="480" w:lineRule="auto"/>
      <w:ind w:left="283"/>
    </w:pPr>
  </w:style>
  <w:style w:type="paragraph" w:styleId="Vltozat">
    <w:name w:val="Revision"/>
    <w:hidden/>
    <w:uiPriority w:val="99"/>
    <w:semiHidden/>
    <w:rsid w:val="00123FF0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03FB"/>
    <w:pPr>
      <w:ind w:left="708"/>
    </w:pPr>
  </w:style>
  <w:style w:type="paragraph" w:customStyle="1" w:styleId="Stlus11ptDltSorkizrt">
    <w:name w:val="Stílus 11 pt Dőlt Sorkizárt"/>
    <w:basedOn w:val="Norml"/>
    <w:rsid w:val="00D55CDB"/>
    <w:pPr>
      <w:jc w:val="both"/>
    </w:pPr>
    <w:rPr>
      <w:i/>
      <w:iCs/>
      <w:sz w:val="22"/>
      <w:szCs w:val="20"/>
      <w:lang w:eastAsia="en-US"/>
    </w:rPr>
  </w:style>
  <w:style w:type="paragraph" w:styleId="NormlWeb">
    <w:name w:val="Normal (Web)"/>
    <w:basedOn w:val="Norml"/>
    <w:uiPriority w:val="99"/>
    <w:unhideWhenUsed/>
    <w:rsid w:val="00A979E9"/>
    <w:pPr>
      <w:spacing w:before="100" w:beforeAutospacing="1" w:after="100" w:afterAutospacing="1"/>
    </w:pPr>
  </w:style>
  <w:style w:type="character" w:customStyle="1" w:styleId="UnresolvedMention1">
    <w:name w:val="Unresolved Mention1"/>
    <w:uiPriority w:val="99"/>
    <w:semiHidden/>
    <w:unhideWhenUsed/>
    <w:rsid w:val="003E4557"/>
    <w:rPr>
      <w:color w:val="808080"/>
      <w:shd w:val="clear" w:color="auto" w:fill="E6E6E6"/>
    </w:rPr>
  </w:style>
  <w:style w:type="paragraph" w:customStyle="1" w:styleId="BodyText20">
    <w:name w:val="Body Text 20"/>
    <w:basedOn w:val="Norml"/>
    <w:rsid w:val="00094AF9"/>
    <w:pPr>
      <w:jc w:val="both"/>
    </w:pPr>
    <w:rPr>
      <w:b/>
      <w:i/>
      <w:sz w:val="20"/>
      <w:szCs w:val="20"/>
    </w:rPr>
  </w:style>
  <w:style w:type="paragraph" w:customStyle="1" w:styleId="BodyText200">
    <w:name w:val="Body Text 200"/>
    <w:basedOn w:val="Norml"/>
    <w:rsid w:val="009B103B"/>
    <w:pPr>
      <w:jc w:val="both"/>
    </w:pPr>
    <w:rPr>
      <w:b/>
      <w:i/>
      <w:sz w:val="20"/>
      <w:szCs w:val="20"/>
    </w:rPr>
  </w:style>
  <w:style w:type="paragraph" w:customStyle="1" w:styleId="BodyText2000">
    <w:name w:val="Body Text 2000"/>
    <w:basedOn w:val="Norml"/>
    <w:rsid w:val="00676617"/>
    <w:pPr>
      <w:jc w:val="both"/>
    </w:pPr>
    <w:rPr>
      <w:b/>
      <w:i/>
      <w:sz w:val="20"/>
      <w:szCs w:val="20"/>
    </w:rPr>
  </w:style>
  <w:style w:type="paragraph" w:customStyle="1" w:styleId="BodyText20000">
    <w:name w:val="Body Text 20000"/>
    <w:basedOn w:val="Norml"/>
    <w:rsid w:val="006F3A90"/>
    <w:pPr>
      <w:jc w:val="both"/>
    </w:pPr>
    <w:rPr>
      <w:b/>
      <w:i/>
      <w:sz w:val="20"/>
      <w:szCs w:val="20"/>
    </w:rPr>
  </w:style>
  <w:style w:type="paragraph" w:customStyle="1" w:styleId="BodyText200000">
    <w:name w:val="Body Text 200000"/>
    <w:basedOn w:val="Norml"/>
    <w:rsid w:val="00C91516"/>
    <w:pPr>
      <w:jc w:val="both"/>
    </w:pPr>
    <w:rPr>
      <w:b/>
      <w:i/>
      <w:sz w:val="20"/>
      <w:szCs w:val="20"/>
    </w:rPr>
  </w:style>
  <w:style w:type="paragraph" w:customStyle="1" w:styleId="BodyText2000000">
    <w:name w:val="Body Text 2000000"/>
    <w:basedOn w:val="Norml"/>
    <w:rsid w:val="00E76F8C"/>
    <w:pPr>
      <w:jc w:val="both"/>
    </w:pPr>
    <w:rPr>
      <w:b/>
      <w:i/>
      <w:sz w:val="20"/>
      <w:szCs w:val="20"/>
    </w:rPr>
  </w:style>
  <w:style w:type="paragraph" w:customStyle="1" w:styleId="BodyText20000000">
    <w:name w:val="Body Text 20000000"/>
    <w:basedOn w:val="Norml"/>
    <w:rsid w:val="00C52A70"/>
    <w:pPr>
      <w:jc w:val="both"/>
    </w:pPr>
    <w:rPr>
      <w:b/>
      <w:i/>
      <w:sz w:val="20"/>
      <w:szCs w:val="20"/>
    </w:rPr>
  </w:style>
  <w:style w:type="paragraph" w:customStyle="1" w:styleId="BodyText200000000">
    <w:name w:val="Body Text 200000000"/>
    <w:basedOn w:val="Norml"/>
    <w:rsid w:val="00791488"/>
    <w:pPr>
      <w:jc w:val="both"/>
    </w:pPr>
    <w:rPr>
      <w:b/>
      <w:i/>
      <w:sz w:val="20"/>
      <w:szCs w:val="20"/>
    </w:rPr>
  </w:style>
  <w:style w:type="paragraph" w:customStyle="1" w:styleId="BodyText2000000000">
    <w:name w:val="Body Text 2000000000"/>
    <w:basedOn w:val="Norml"/>
    <w:rsid w:val="001048DD"/>
    <w:pPr>
      <w:jc w:val="both"/>
    </w:pPr>
    <w:rPr>
      <w:b/>
      <w:i/>
      <w:sz w:val="20"/>
      <w:szCs w:val="20"/>
    </w:rPr>
  </w:style>
  <w:style w:type="paragraph" w:customStyle="1" w:styleId="BodyText20000000000">
    <w:name w:val="Body Text 20000000000"/>
    <w:basedOn w:val="Norml"/>
    <w:rsid w:val="009939BB"/>
    <w:pPr>
      <w:jc w:val="both"/>
    </w:pPr>
    <w:rPr>
      <w:b/>
      <w:i/>
      <w:sz w:val="20"/>
      <w:szCs w:val="20"/>
    </w:rPr>
  </w:style>
  <w:style w:type="paragraph" w:customStyle="1" w:styleId="BodyText200000000000">
    <w:name w:val="Body Text 200000000000"/>
    <w:basedOn w:val="Norml"/>
    <w:rsid w:val="005B7A95"/>
    <w:pPr>
      <w:jc w:val="both"/>
    </w:pPr>
    <w:rPr>
      <w:b/>
      <w:i/>
      <w:sz w:val="20"/>
      <w:szCs w:val="20"/>
    </w:rPr>
  </w:style>
  <w:style w:type="paragraph" w:customStyle="1" w:styleId="BodyText2000000000000">
    <w:name w:val="Body Text 2000000000000"/>
    <w:basedOn w:val="Norml"/>
    <w:rsid w:val="00747FF4"/>
    <w:pPr>
      <w:jc w:val="both"/>
    </w:pPr>
    <w:rPr>
      <w:b/>
      <w:i/>
      <w:sz w:val="20"/>
      <w:szCs w:val="20"/>
    </w:rPr>
  </w:style>
  <w:style w:type="paragraph" w:customStyle="1" w:styleId="BodyText20000000000000">
    <w:name w:val="Body Text 20000000000000"/>
    <w:basedOn w:val="Norml"/>
    <w:rsid w:val="0002165A"/>
    <w:pPr>
      <w:jc w:val="both"/>
    </w:pPr>
    <w:rPr>
      <w:b/>
      <w:i/>
      <w:sz w:val="20"/>
      <w:szCs w:val="20"/>
    </w:rPr>
  </w:style>
  <w:style w:type="paragraph" w:customStyle="1" w:styleId="BodyText200000000000000">
    <w:name w:val="Body Text 200000000000000"/>
    <w:basedOn w:val="Norml"/>
    <w:rsid w:val="00992C97"/>
    <w:pPr>
      <w:jc w:val="both"/>
    </w:pPr>
    <w:rPr>
      <w:b/>
      <w:i/>
      <w:sz w:val="20"/>
      <w:szCs w:val="20"/>
    </w:rPr>
  </w:style>
  <w:style w:type="paragraph" w:customStyle="1" w:styleId="BodyText2000000000000000">
    <w:name w:val="Body Text 2000000000000000"/>
    <w:basedOn w:val="Norml"/>
    <w:rsid w:val="00094F7B"/>
    <w:pPr>
      <w:jc w:val="both"/>
    </w:pPr>
    <w:rPr>
      <w:b/>
      <w:i/>
      <w:sz w:val="20"/>
      <w:szCs w:val="20"/>
    </w:rPr>
  </w:style>
  <w:style w:type="paragraph" w:customStyle="1" w:styleId="BodyText20000000000000000">
    <w:name w:val="Body Text 20000000000000000"/>
    <w:basedOn w:val="Norml"/>
    <w:rsid w:val="004407D8"/>
    <w:pPr>
      <w:jc w:val="both"/>
    </w:pPr>
    <w:rPr>
      <w:b/>
      <w:i/>
      <w:sz w:val="20"/>
      <w:szCs w:val="20"/>
    </w:rPr>
  </w:style>
  <w:style w:type="paragraph" w:customStyle="1" w:styleId="BodyText200000000000000000">
    <w:name w:val="Body Text 200000000000000000"/>
    <w:basedOn w:val="Norml"/>
    <w:rsid w:val="00751225"/>
    <w:pPr>
      <w:jc w:val="both"/>
    </w:pPr>
    <w:rPr>
      <w:b/>
      <w:i/>
      <w:sz w:val="20"/>
      <w:szCs w:val="20"/>
    </w:rPr>
  </w:style>
  <w:style w:type="paragraph" w:customStyle="1" w:styleId="BodyText2000000000000000000">
    <w:name w:val="Body Text 2000000000000000000"/>
    <w:basedOn w:val="Norml"/>
    <w:rsid w:val="00DD4EF7"/>
    <w:pPr>
      <w:jc w:val="both"/>
    </w:pPr>
    <w:rPr>
      <w:b/>
      <w:i/>
      <w:sz w:val="20"/>
      <w:szCs w:val="20"/>
    </w:rPr>
  </w:style>
  <w:style w:type="paragraph" w:customStyle="1" w:styleId="BodyText20000000000000000000">
    <w:name w:val="Body Text 20000000000000000000"/>
    <w:basedOn w:val="Norml"/>
    <w:rsid w:val="00BF10F3"/>
    <w:pPr>
      <w:jc w:val="both"/>
    </w:pPr>
    <w:rPr>
      <w:b/>
      <w:i/>
      <w:sz w:val="20"/>
      <w:szCs w:val="20"/>
    </w:rPr>
  </w:style>
  <w:style w:type="paragraph" w:customStyle="1" w:styleId="BodyText200000000000000000000">
    <w:name w:val="Body Text 200000000000000000000"/>
    <w:basedOn w:val="Norml"/>
    <w:rsid w:val="00012607"/>
    <w:pPr>
      <w:jc w:val="both"/>
    </w:pPr>
    <w:rPr>
      <w:b/>
      <w:i/>
      <w:sz w:val="20"/>
      <w:szCs w:val="20"/>
    </w:rPr>
  </w:style>
  <w:style w:type="paragraph" w:customStyle="1" w:styleId="BodyText2000000000000000000000">
    <w:name w:val="Body Text 2000000000000000000000"/>
    <w:basedOn w:val="Norml"/>
    <w:rsid w:val="00355B16"/>
    <w:pPr>
      <w:jc w:val="both"/>
    </w:pPr>
    <w:rPr>
      <w:b/>
      <w:i/>
      <w:sz w:val="20"/>
      <w:szCs w:val="20"/>
    </w:rPr>
  </w:style>
  <w:style w:type="paragraph" w:customStyle="1" w:styleId="BodyText20000000000000000000000">
    <w:name w:val="Body Text 20000000000000000000000"/>
    <w:basedOn w:val="Norml"/>
    <w:rsid w:val="009D047C"/>
    <w:pPr>
      <w:jc w:val="both"/>
    </w:pPr>
    <w:rPr>
      <w:b/>
      <w:i/>
      <w:sz w:val="20"/>
      <w:szCs w:val="20"/>
    </w:rPr>
  </w:style>
  <w:style w:type="paragraph" w:customStyle="1" w:styleId="BodyText200000000000000000000000">
    <w:name w:val="Body Text 200000000000000000000000"/>
    <w:basedOn w:val="Norml"/>
    <w:rsid w:val="0022726A"/>
    <w:pPr>
      <w:jc w:val="both"/>
    </w:pPr>
    <w:rPr>
      <w:b/>
      <w:i/>
      <w:sz w:val="20"/>
      <w:szCs w:val="20"/>
    </w:rPr>
  </w:style>
  <w:style w:type="paragraph" w:customStyle="1" w:styleId="BodyText2000000000000000000000000">
    <w:name w:val="Body Text 2000000000000000000000000"/>
    <w:basedOn w:val="Norml"/>
    <w:rsid w:val="00B21684"/>
    <w:pPr>
      <w:jc w:val="both"/>
    </w:pPr>
    <w:rPr>
      <w:b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nvitel.hu/invitel/tarsszolgaltatoi/szelessavuhozzaferes/kozlemenye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dalsz_x00e1_m xmlns="56d69bca-7c8f-4c0c-b8f4-fd1fb0283df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33AD2CE839E2419B2ACECAB4008E4D" ma:contentTypeVersion="7" ma:contentTypeDescription="Új dokumentum létrehozása." ma:contentTypeScope="" ma:versionID="df58caae5405c9f8b3085bf2b8a78be5">
  <xsd:schema xmlns:xsd="http://www.w3.org/2001/XMLSchema" xmlns:xs="http://www.w3.org/2001/XMLSchema" xmlns:p="http://schemas.microsoft.com/office/2006/metadata/properties" xmlns:ns2="56d69bca-7c8f-4c0c-b8f4-fd1fb0283df3" xmlns:ns3="02510f61-4ee8-452d-8643-2e3394bf724f" targetNamespace="http://schemas.microsoft.com/office/2006/metadata/properties" ma:root="true" ma:fieldsID="04ac34c8355d098aca5a873d57e09f70" ns2:_="" ns3:_="">
    <xsd:import namespace="56d69bca-7c8f-4c0c-b8f4-fd1fb0283df3"/>
    <xsd:import namespace="02510f61-4ee8-452d-8643-2e3394bf7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oldalsz_x00e1_m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69bca-7c8f-4c0c-b8f4-fd1fb0283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oldalsz_x00e1_m" ma:index="12" nillable="true" ma:displayName="oldalszám" ma:internalName="oldalsz_x00e1_m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10f61-4ee8-452d-8643-2e3394bf7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5765E-6B8F-487B-ABA0-DB7A3A3A25BD}">
  <ds:schemaRefs>
    <ds:schemaRef ds:uri="http://schemas.microsoft.com/office/2006/metadata/properties"/>
    <ds:schemaRef ds:uri="http://schemas.microsoft.com/office/infopath/2007/PartnerControls"/>
    <ds:schemaRef ds:uri="56d69bca-7c8f-4c0c-b8f4-fd1fb0283df3"/>
  </ds:schemaRefs>
</ds:datastoreItem>
</file>

<file path=customXml/itemProps2.xml><?xml version="1.0" encoding="utf-8"?>
<ds:datastoreItem xmlns:ds="http://schemas.openxmlformats.org/officeDocument/2006/customXml" ds:itemID="{3FD87733-EF7C-465D-B71A-71B89D9B2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69bca-7c8f-4c0c-b8f4-fd1fb0283df3"/>
    <ds:schemaRef ds:uri="02510f61-4ee8-452d-8643-2e3394bf7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182676-19BC-4C7E-8C25-C2E5734793D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2492E1-4393-4DB8-BAC9-E559A9DA0C6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4F055C6-5DC1-41A1-8317-FE9A07E8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3127</Words>
  <Characters>21580</Characters>
  <Application>Microsoft Office Word</Application>
  <DocSecurity>0</DocSecurity>
  <Lines>179</Lines>
  <Paragraphs>49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-----------------------------------------------------------------------------------------------------------------</vt:lpstr>
      <vt:lpstr>-----------------------------------------------------------------------------------------------------------------</vt:lpstr>
    </vt:vector>
  </TitlesOfParts>
  <Company>Invitel Távközlési Szolgáltató Rt.</Company>
  <LinksUpToDate>false</LinksUpToDate>
  <CharactersWithSpaces>24658</CharactersWithSpaces>
  <SharedDoc>false</SharedDoc>
  <HLinks>
    <vt:vector size="24" baseType="variant">
      <vt:variant>
        <vt:i4>5898275</vt:i4>
      </vt:variant>
      <vt:variant>
        <vt:i4>3</vt:i4>
      </vt:variant>
      <vt:variant>
        <vt:i4>0</vt:i4>
      </vt:variant>
      <vt:variant>
        <vt:i4>5</vt:i4>
      </vt:variant>
      <vt:variant>
        <vt:lpwstr>mailto:obh@invitel.co.hu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mailto:username@ISP_ID</vt:lpwstr>
      </vt:variant>
      <vt:variant>
        <vt:lpwstr/>
      </vt:variant>
      <vt:variant>
        <vt:i4>786555</vt:i4>
      </vt:variant>
      <vt:variant>
        <vt:i4>3</vt:i4>
      </vt:variant>
      <vt:variant>
        <vt:i4>0</vt:i4>
      </vt:variant>
      <vt:variant>
        <vt:i4>5</vt:i4>
      </vt:variant>
      <vt:variant>
        <vt:lpwstr>mailto:wsadsl@invitel.co.hu</vt:lpwstr>
      </vt:variant>
      <vt:variant>
        <vt:lpwstr/>
      </vt:variant>
      <vt:variant>
        <vt:i4>3538962</vt:i4>
      </vt:variant>
      <vt:variant>
        <vt:i4>0</vt:i4>
      </vt:variant>
      <vt:variant>
        <vt:i4>0</vt:i4>
      </vt:variant>
      <vt:variant>
        <vt:i4>5</vt:i4>
      </vt:variant>
      <vt:variant>
        <vt:lpwstr>mailto:l2wap@invitel.co.hu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-----------------------------------------------------------------------------------------------------------------</dc:title>
  <dc:subject/>
  <dc:creator>HunyaL</dc:creator>
  <cp:keywords/>
  <dc:description/>
  <cp:lastModifiedBy>Szerző</cp:lastModifiedBy>
  <cp:revision>2</cp:revision>
  <cp:lastPrinted>2016-12-01T14:52:00Z</cp:lastPrinted>
  <dcterms:created xsi:type="dcterms:W3CDTF">2020-04-25T12:13:00Z</dcterms:created>
  <dcterms:modified xsi:type="dcterms:W3CDTF">2020-04-25T12:13:00Z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isplay_urn:schemas-microsoft-com:office:office#Editor">
    <vt:lpwstr>Üsztöke Zsolt</vt:lpwstr>
  </property>
  <property fmtid="{D5CDD505-2E9C-101B-9397-08002B2CF9AE}" pid="4" name="display_urn:schemas-microsoft-com:office:office#Author">
    <vt:lpwstr>Ruzsa Róbert</vt:lpwstr>
  </property>
  <property fmtid="{D5CDD505-2E9C-101B-9397-08002B2CF9AE}" pid="5" name="ContentTypeId">
    <vt:lpwstr>0x0101008E33AD2CE839E2419B2ACECAB4008E4D</vt:lpwstr>
  </property>
</Properties>
</file>