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A9E3A" w14:textId="77777777" w:rsidR="00801D7C" w:rsidRPr="00566F45" w:rsidRDefault="00801D7C" w:rsidP="00640B1A">
      <w:pPr>
        <w:pStyle w:val="K"/>
        <w:rPr>
          <w:b/>
          <w:lang w:val="hu-HU"/>
        </w:rPr>
      </w:pPr>
      <w:bookmarkStart w:id="0" w:name="_GoBack"/>
      <w:bookmarkEnd w:id="0"/>
      <w:r w:rsidRPr="00566F45">
        <w:rPr>
          <w:b/>
          <w:lang w:val="hu-HU"/>
        </w:rPr>
        <w:t>16. sz. melléklet</w:t>
      </w:r>
    </w:p>
    <w:p w14:paraId="3934CAB2" w14:textId="77777777" w:rsidR="00801D7C" w:rsidRPr="00566F45" w:rsidRDefault="00801D7C" w:rsidP="00640B1A">
      <w:pPr>
        <w:pStyle w:val="K"/>
        <w:rPr>
          <w:b/>
          <w:lang w:val="hu-HU"/>
        </w:rPr>
      </w:pPr>
    </w:p>
    <w:p w14:paraId="3950EE46" w14:textId="77777777" w:rsidR="00801D7C" w:rsidRPr="00566F45" w:rsidRDefault="00801D7C" w:rsidP="00640B1A">
      <w:pPr>
        <w:pStyle w:val="K"/>
        <w:rPr>
          <w:b/>
          <w:lang w:val="hu-HU"/>
        </w:rPr>
      </w:pPr>
    </w:p>
    <w:p w14:paraId="70D1C493" w14:textId="77777777" w:rsidR="00E279E8" w:rsidRPr="00566F45" w:rsidRDefault="005A0986" w:rsidP="00640B1A">
      <w:pPr>
        <w:pStyle w:val="K"/>
        <w:rPr>
          <w:b/>
          <w:lang w:val="hu-HU"/>
        </w:rPr>
      </w:pPr>
      <w:r w:rsidRPr="00566F45">
        <w:rPr>
          <w:b/>
          <w:lang w:val="hu-HU"/>
        </w:rPr>
        <w:t>T</w:t>
      </w:r>
      <w:r w:rsidR="00E279E8" w:rsidRPr="00566F45">
        <w:rPr>
          <w:b/>
          <w:lang w:val="hu-HU"/>
        </w:rPr>
        <w:t>eljesítménymutatók</w:t>
      </w:r>
      <w:r w:rsidRPr="00566F45">
        <w:rPr>
          <w:b/>
          <w:lang w:val="hu-HU"/>
        </w:rPr>
        <w:t>, minőségi szintek</w:t>
      </w:r>
      <w:r w:rsidR="00E279E8" w:rsidRPr="00566F45">
        <w:rPr>
          <w:b/>
          <w:lang w:val="hu-HU"/>
        </w:rPr>
        <w:t xml:space="preserve"> és kötbér</w:t>
      </w:r>
    </w:p>
    <w:p w14:paraId="3A6F30BE" w14:textId="77777777" w:rsidR="00387968" w:rsidRPr="00566F45" w:rsidRDefault="00387968" w:rsidP="00455E54">
      <w:pPr>
        <w:rPr>
          <w:b/>
          <w:bCs/>
          <w:lang w:val="hu-HU"/>
        </w:rPr>
      </w:pPr>
    </w:p>
    <w:p w14:paraId="56ADADE2" w14:textId="77777777" w:rsidR="00176689" w:rsidRPr="00566F45" w:rsidRDefault="00176689" w:rsidP="00455E54">
      <w:pPr>
        <w:rPr>
          <w:b/>
          <w:bCs/>
          <w:lang w:val="hu-HU"/>
        </w:rPr>
      </w:pPr>
    </w:p>
    <w:p w14:paraId="5FF48E2B" w14:textId="77777777" w:rsidR="007A4682" w:rsidRPr="00566F45" w:rsidRDefault="00C40B46" w:rsidP="00455E54">
      <w:pPr>
        <w:pStyle w:val="Cmsor2"/>
        <w:numPr>
          <w:ilvl w:val="0"/>
          <w:numId w:val="2"/>
        </w:numPr>
        <w:rPr>
          <w:b/>
          <w:bCs/>
          <w:sz w:val="24"/>
          <w:szCs w:val="24"/>
        </w:rPr>
      </w:pPr>
      <w:bookmarkStart w:id="1" w:name="_Toc530045833"/>
      <w:r w:rsidRPr="00566F45">
        <w:rPr>
          <w:b/>
          <w:bCs/>
          <w:sz w:val="24"/>
          <w:szCs w:val="24"/>
        </w:rPr>
        <w:t>Teljesítménymutatók</w:t>
      </w:r>
      <w:bookmarkEnd w:id="1"/>
    </w:p>
    <w:p w14:paraId="43FEE402" w14:textId="77777777" w:rsidR="00952D60" w:rsidRPr="00566F45" w:rsidRDefault="00C40B46" w:rsidP="00455E54">
      <w:pPr>
        <w:pStyle w:val="Cmsor2"/>
        <w:numPr>
          <w:ilvl w:val="0"/>
          <w:numId w:val="74"/>
        </w:numPr>
        <w:tabs>
          <w:tab w:val="clear" w:pos="22"/>
        </w:tabs>
        <w:ind w:hanging="218"/>
        <w:rPr>
          <w:b/>
          <w:bCs/>
        </w:rPr>
      </w:pPr>
      <w:bookmarkStart w:id="2" w:name="_Toc530045834"/>
      <w:r w:rsidRPr="00566F45">
        <w:rPr>
          <w:b/>
          <w:bCs/>
        </w:rPr>
        <w:t xml:space="preserve">Réz Érpáras </w:t>
      </w:r>
      <w:r w:rsidR="007A4682" w:rsidRPr="00566F45">
        <w:rPr>
          <w:b/>
          <w:bCs/>
        </w:rPr>
        <w:t xml:space="preserve">Helyi Hurok vagy </w:t>
      </w:r>
      <w:proofErr w:type="spellStart"/>
      <w:r w:rsidR="007A4682" w:rsidRPr="00566F45">
        <w:rPr>
          <w:b/>
          <w:bCs/>
        </w:rPr>
        <w:t>Alhurok</w:t>
      </w:r>
      <w:proofErr w:type="spellEnd"/>
      <w:r w:rsidR="007A4682" w:rsidRPr="00566F45">
        <w:rPr>
          <w:b/>
          <w:bCs/>
        </w:rPr>
        <w:t xml:space="preserve"> </w:t>
      </w:r>
      <w:r w:rsidR="00041031" w:rsidRPr="00566F45">
        <w:rPr>
          <w:b/>
          <w:bCs/>
        </w:rPr>
        <w:t>teljesítménymutatója</w:t>
      </w:r>
      <w:bookmarkEnd w:id="2"/>
    </w:p>
    <w:p w14:paraId="247DF925" w14:textId="77777777" w:rsidR="00C40B46" w:rsidRPr="00566F45" w:rsidRDefault="00041031" w:rsidP="00455E54">
      <w:pPr>
        <w:pStyle w:val="Cmsor2"/>
        <w:numPr>
          <w:ilvl w:val="1"/>
          <w:numId w:val="13"/>
        </w:numPr>
        <w:tabs>
          <w:tab w:val="clear" w:pos="22"/>
        </w:tabs>
        <w:ind w:left="993" w:hanging="426"/>
      </w:pPr>
      <w:r w:rsidRPr="00566F45">
        <w:t xml:space="preserve"> </w:t>
      </w:r>
      <w:bookmarkStart w:id="3" w:name="_Toc530045835"/>
      <w:r w:rsidR="00C40B46" w:rsidRPr="00566F45">
        <w:t>A szolgáltatás létesítési időtartama</w:t>
      </w:r>
      <w:bookmarkEnd w:id="3"/>
    </w:p>
    <w:p w14:paraId="0FCBC0CF" w14:textId="77777777" w:rsidR="00C40B46" w:rsidRPr="00566F45" w:rsidRDefault="00C40B46" w:rsidP="00455E54">
      <w:pPr>
        <w:ind w:firstLine="567"/>
        <w:rPr>
          <w:lang w:val="hu-HU"/>
        </w:rPr>
      </w:pPr>
      <w:r w:rsidRPr="00566F45">
        <w:rPr>
          <w:lang w:val="hu-HU"/>
        </w:rPr>
        <w:t>Teljesítménymutató számítása</w:t>
      </w:r>
    </w:p>
    <w:p w14:paraId="16B079CD" w14:textId="55DB2FD3" w:rsidR="00C40B46" w:rsidRPr="00566F45" w:rsidRDefault="000053B5" w:rsidP="00455E54">
      <w:pPr>
        <w:ind w:left="567"/>
        <w:rPr>
          <w:lang w:val="hu-HU"/>
        </w:rPr>
      </w:pPr>
      <w:r w:rsidRPr="00566F45">
        <w:rPr>
          <w:lang w:val="hu-HU"/>
        </w:rPr>
        <w:t xml:space="preserve">A szolgáltatáshoz való új hozzáférés létesítésének Egyedi </w:t>
      </w:r>
      <w:r w:rsidR="00F746BF" w:rsidRPr="00566F45">
        <w:rPr>
          <w:lang w:val="hu-HU"/>
        </w:rPr>
        <w:t xml:space="preserve">Hálózati </w:t>
      </w:r>
      <w:r w:rsidRPr="00566F45">
        <w:rPr>
          <w:lang w:val="hu-HU"/>
        </w:rPr>
        <w:t>Szerződésenként számított ideje:</w:t>
      </w:r>
      <w:r w:rsidRPr="00566F45">
        <w:rPr>
          <w:i/>
          <w:sz w:val="20"/>
          <w:szCs w:val="20"/>
        </w:rPr>
        <w:t xml:space="preserve"> </w:t>
      </w:r>
      <w:r w:rsidR="00C40B46" w:rsidRPr="00566F45">
        <w:rPr>
          <w:lang w:val="hu-HU"/>
        </w:rPr>
        <w:t xml:space="preserve">A megvalósult létesítés időpontja és a teljes – tehát az előírt összes adatot tartalmazó – jogosulti igénybejelentés kézhezvételének időpontja között eltelt idő, napokban kifejezve.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w:t>
      </w:r>
      <w:r w:rsidRPr="00566F45">
        <w:rPr>
          <w:lang w:val="hu-HU"/>
        </w:rPr>
        <w:t xml:space="preserve">jelen INRUO Törzsszöveg 10.2. pontjában rögzített időtartamát meg nem haladó </w:t>
      </w:r>
      <w:r w:rsidR="00C40B46" w:rsidRPr="00566F45">
        <w:rPr>
          <w:lang w:val="hu-HU"/>
        </w:rPr>
        <w:t>időtartama.</w:t>
      </w:r>
      <w:r w:rsidRPr="00566F45">
        <w:rPr>
          <w:lang w:val="hu-HU"/>
        </w:rPr>
        <w:t xml:space="preserve"> Ezen felül nem kerül beszámításra a szerződésszerű teljesítésnek a Kötelezett Szolgáltató általi felajánlása és a Jogosult Szolgáltatónak a </w:t>
      </w:r>
      <w:proofErr w:type="spellStart"/>
      <w:r w:rsidRPr="00566F45">
        <w:rPr>
          <w:lang w:val="hu-HU"/>
        </w:rPr>
        <w:t>szerződésszerűen</w:t>
      </w:r>
      <w:proofErr w:type="spellEnd"/>
      <w:r w:rsidRPr="00566F45">
        <w:rPr>
          <w:lang w:val="hu-HU"/>
        </w:rPr>
        <w:t xml:space="preserve"> felajánlott teljesítés </w:t>
      </w:r>
      <w:proofErr w:type="gramStart"/>
      <w:r w:rsidRPr="00566F45">
        <w:rPr>
          <w:lang w:val="hu-HU"/>
        </w:rPr>
        <w:t>elfogadásával</w:t>
      </w:r>
      <w:proofErr w:type="gramEnd"/>
      <w:r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0B3D7495" w14:textId="77777777" w:rsidR="00C40B46" w:rsidRPr="00566F45" w:rsidRDefault="00C40B46" w:rsidP="00455E54">
      <w:pPr>
        <w:ind w:firstLine="708"/>
        <w:rPr>
          <w:lang w:val="hu-HU"/>
        </w:rPr>
      </w:pPr>
      <w:r w:rsidRPr="00566F45">
        <w:rPr>
          <w:lang w:val="hu-HU"/>
        </w:rPr>
        <w:t>Teljesítménymutató vállalt értéke</w:t>
      </w:r>
    </w:p>
    <w:tbl>
      <w:tblPr>
        <w:tblStyle w:val="Rcsostblzat"/>
        <w:tblW w:w="8650" w:type="dxa"/>
        <w:tblInd w:w="562" w:type="dxa"/>
        <w:tblLook w:val="04A0" w:firstRow="1" w:lastRow="0" w:firstColumn="1" w:lastColumn="0" w:noHBand="0" w:noVBand="1"/>
      </w:tblPr>
      <w:tblGrid>
        <w:gridCol w:w="5103"/>
        <w:gridCol w:w="3547"/>
      </w:tblGrid>
      <w:tr w:rsidR="00C40B46" w:rsidRPr="00566F45" w14:paraId="2E810D79" w14:textId="77777777" w:rsidTr="007604EF">
        <w:tc>
          <w:tcPr>
            <w:tcW w:w="5103" w:type="dxa"/>
            <w:tcBorders>
              <w:top w:val="single" w:sz="4" w:space="0" w:color="auto"/>
              <w:left w:val="single" w:sz="4" w:space="0" w:color="auto"/>
              <w:bottom w:val="single" w:sz="4" w:space="0" w:color="auto"/>
              <w:right w:val="single" w:sz="4" w:space="0" w:color="auto"/>
            </w:tcBorders>
            <w:vAlign w:val="center"/>
            <w:hideMark/>
          </w:tcPr>
          <w:p w14:paraId="4FAE3A11" w14:textId="77777777" w:rsidR="00C40B46" w:rsidRPr="00566F45" w:rsidRDefault="00C40B46" w:rsidP="00455E54">
            <w:pPr>
              <w:rPr>
                <w:b/>
                <w:sz w:val="22"/>
                <w:szCs w:val="22"/>
                <w:lang w:val="hu-HU"/>
              </w:rPr>
            </w:pPr>
            <w:r w:rsidRPr="00566F45">
              <w:rPr>
                <w:b/>
                <w:sz w:val="22"/>
                <w:szCs w:val="22"/>
                <w:lang w:val="hu-HU"/>
              </w:rPr>
              <w:t>Teljesítménymutató</w:t>
            </w:r>
          </w:p>
        </w:tc>
        <w:tc>
          <w:tcPr>
            <w:tcW w:w="3547" w:type="dxa"/>
            <w:tcBorders>
              <w:top w:val="single" w:sz="4" w:space="0" w:color="auto"/>
              <w:left w:val="single" w:sz="4" w:space="0" w:color="auto"/>
              <w:bottom w:val="single" w:sz="4" w:space="0" w:color="auto"/>
              <w:right w:val="single" w:sz="4" w:space="0" w:color="auto"/>
            </w:tcBorders>
            <w:vAlign w:val="center"/>
            <w:hideMark/>
          </w:tcPr>
          <w:p w14:paraId="69F67205" w14:textId="77777777" w:rsidR="00C40B46" w:rsidRPr="00566F45" w:rsidRDefault="00C40B46" w:rsidP="00455E54">
            <w:pPr>
              <w:rPr>
                <w:b/>
                <w:sz w:val="22"/>
                <w:szCs w:val="22"/>
                <w:lang w:val="hu-HU"/>
              </w:rPr>
            </w:pPr>
            <w:r w:rsidRPr="00566F45">
              <w:rPr>
                <w:b/>
                <w:sz w:val="22"/>
                <w:szCs w:val="22"/>
                <w:lang w:val="hu-HU"/>
              </w:rPr>
              <w:t>Vállalt minőségi szint</w:t>
            </w:r>
          </w:p>
        </w:tc>
      </w:tr>
      <w:tr w:rsidR="00C40B46" w:rsidRPr="00566F45" w14:paraId="1D129872" w14:textId="77777777" w:rsidTr="007604EF">
        <w:trPr>
          <w:trHeight w:val="476"/>
        </w:trPr>
        <w:tc>
          <w:tcPr>
            <w:tcW w:w="5103" w:type="dxa"/>
            <w:tcBorders>
              <w:top w:val="single" w:sz="4" w:space="0" w:color="auto"/>
              <w:left w:val="single" w:sz="4" w:space="0" w:color="auto"/>
              <w:bottom w:val="single" w:sz="4" w:space="0" w:color="auto"/>
              <w:right w:val="single" w:sz="4" w:space="0" w:color="auto"/>
            </w:tcBorders>
            <w:vAlign w:val="center"/>
            <w:hideMark/>
          </w:tcPr>
          <w:p w14:paraId="27EEA4C3" w14:textId="77777777" w:rsidR="00C40B46" w:rsidRPr="00566F45" w:rsidRDefault="00C40B46" w:rsidP="00455E54">
            <w:pPr>
              <w:spacing w:after="0"/>
              <w:rPr>
                <w:sz w:val="22"/>
                <w:szCs w:val="22"/>
                <w:lang w:val="hu-HU"/>
              </w:rPr>
            </w:pPr>
            <w:r w:rsidRPr="00566F45">
              <w:rPr>
                <w:sz w:val="22"/>
                <w:szCs w:val="22"/>
                <w:lang w:val="hu-HU"/>
              </w:rPr>
              <w:t>Szolgáltatás létesítés időtartama* (amennyiben helymegosztás kialakítására, illetve egyéb jelentős átalakításra nem kerül sor)</w:t>
            </w:r>
          </w:p>
        </w:tc>
        <w:tc>
          <w:tcPr>
            <w:tcW w:w="3547" w:type="dxa"/>
            <w:tcBorders>
              <w:top w:val="single" w:sz="4" w:space="0" w:color="auto"/>
              <w:left w:val="single" w:sz="4" w:space="0" w:color="auto"/>
              <w:bottom w:val="single" w:sz="4" w:space="0" w:color="auto"/>
              <w:right w:val="single" w:sz="4" w:space="0" w:color="auto"/>
            </w:tcBorders>
            <w:vAlign w:val="center"/>
            <w:hideMark/>
          </w:tcPr>
          <w:p w14:paraId="0933A376" w14:textId="77777777" w:rsidR="00C40B46" w:rsidRPr="00566F45" w:rsidRDefault="00C40B46" w:rsidP="00455E54">
            <w:pPr>
              <w:rPr>
                <w:sz w:val="22"/>
                <w:szCs w:val="22"/>
                <w:lang w:val="hu-HU"/>
              </w:rPr>
            </w:pPr>
            <w:r w:rsidRPr="00566F45">
              <w:rPr>
                <w:sz w:val="22"/>
                <w:szCs w:val="22"/>
                <w:lang w:val="hu-HU"/>
              </w:rPr>
              <w:t>15 naptári nap</w:t>
            </w:r>
          </w:p>
        </w:tc>
      </w:tr>
      <w:tr w:rsidR="00C40B46" w:rsidRPr="00566F45" w14:paraId="4B4B37F6" w14:textId="77777777" w:rsidTr="007604EF">
        <w:tc>
          <w:tcPr>
            <w:tcW w:w="5103" w:type="dxa"/>
            <w:tcBorders>
              <w:top w:val="single" w:sz="4" w:space="0" w:color="auto"/>
              <w:left w:val="single" w:sz="4" w:space="0" w:color="auto"/>
              <w:bottom w:val="single" w:sz="4" w:space="0" w:color="auto"/>
              <w:right w:val="single" w:sz="4" w:space="0" w:color="auto"/>
            </w:tcBorders>
            <w:vAlign w:val="center"/>
            <w:hideMark/>
          </w:tcPr>
          <w:p w14:paraId="6D6F1831" w14:textId="77777777" w:rsidR="00C40B46" w:rsidRPr="00566F45" w:rsidRDefault="00C40B46" w:rsidP="00455E54">
            <w:pPr>
              <w:spacing w:after="0"/>
              <w:rPr>
                <w:sz w:val="22"/>
                <w:szCs w:val="22"/>
                <w:lang w:val="hu-HU"/>
              </w:rPr>
            </w:pPr>
            <w:r w:rsidRPr="00566F45">
              <w:rPr>
                <w:sz w:val="22"/>
                <w:szCs w:val="22"/>
                <w:lang w:val="hu-HU"/>
              </w:rPr>
              <w:t xml:space="preserve">Szolgáltatás létesítés időtartama* (amennyiben helymegosztás kialakítására, illetve egyéb jelentős átalakításra sor kerül**) </w:t>
            </w:r>
          </w:p>
        </w:tc>
        <w:tc>
          <w:tcPr>
            <w:tcW w:w="3547" w:type="dxa"/>
            <w:tcBorders>
              <w:top w:val="single" w:sz="4" w:space="0" w:color="auto"/>
              <w:left w:val="single" w:sz="4" w:space="0" w:color="auto"/>
              <w:bottom w:val="single" w:sz="4" w:space="0" w:color="auto"/>
              <w:right w:val="single" w:sz="4" w:space="0" w:color="auto"/>
            </w:tcBorders>
            <w:vAlign w:val="center"/>
            <w:hideMark/>
          </w:tcPr>
          <w:p w14:paraId="59FFF447" w14:textId="77777777" w:rsidR="00C40B46" w:rsidRPr="00566F45" w:rsidRDefault="00C40B46" w:rsidP="00455E54">
            <w:pPr>
              <w:rPr>
                <w:sz w:val="22"/>
                <w:szCs w:val="22"/>
                <w:lang w:val="hu-HU"/>
              </w:rPr>
            </w:pPr>
            <w:r w:rsidRPr="00566F45">
              <w:rPr>
                <w:sz w:val="22"/>
                <w:szCs w:val="22"/>
                <w:lang w:val="hu-HU"/>
              </w:rPr>
              <w:t>40 naptári nap</w:t>
            </w:r>
          </w:p>
        </w:tc>
      </w:tr>
    </w:tbl>
    <w:p w14:paraId="1FAEAEFD" w14:textId="77777777" w:rsidR="00C40B46" w:rsidRPr="00566F45" w:rsidRDefault="00C40B46" w:rsidP="00455E54">
      <w:pPr>
        <w:spacing w:after="0"/>
        <w:ind w:left="708"/>
        <w:rPr>
          <w:i/>
          <w:sz w:val="20"/>
          <w:szCs w:val="20"/>
          <w:lang w:val="hu-HU"/>
        </w:rPr>
      </w:pPr>
      <w:r w:rsidRPr="00566F45">
        <w:rPr>
          <w:i/>
          <w:sz w:val="20"/>
          <w:szCs w:val="20"/>
          <w:lang w:val="hu-HU"/>
        </w:rPr>
        <w:t>* Amennyiben a felek kapcsolódó felhordó hálózati szolgáltatás miatt nem egyeztek meg eltérő időpontban</w:t>
      </w:r>
    </w:p>
    <w:p w14:paraId="0B7BD27E" w14:textId="77777777" w:rsidR="00C40B46" w:rsidRPr="00566F45" w:rsidRDefault="00C40B46" w:rsidP="00640B1A">
      <w:pPr>
        <w:ind w:left="567"/>
        <w:rPr>
          <w:i/>
          <w:sz w:val="20"/>
          <w:szCs w:val="20"/>
          <w:lang w:val="hu-HU"/>
        </w:rPr>
      </w:pPr>
      <w:r w:rsidRPr="00566F45">
        <w:rPr>
          <w:i/>
          <w:sz w:val="20"/>
          <w:szCs w:val="20"/>
          <w:lang w:val="hu-HU"/>
        </w:rPr>
        <w:t>**</w:t>
      </w:r>
      <w:r w:rsidR="00D451AC" w:rsidRPr="00566F45">
        <w:rPr>
          <w:i/>
          <w:sz w:val="20"/>
          <w:szCs w:val="20"/>
          <w:lang w:val="hu-HU"/>
        </w:rPr>
        <w:t xml:space="preserve"> </w:t>
      </w:r>
      <w:r w:rsidRPr="00566F45">
        <w:rPr>
          <w:i/>
          <w:sz w:val="20"/>
          <w:szCs w:val="20"/>
          <w:lang w:val="hu-HU"/>
        </w:rPr>
        <w:t>Építési engedély benyújtása esetén a határidőbe a szerződéskötéstől az építési engedély véglegessé válásáig számított időtartam nem számít bele</w:t>
      </w:r>
    </w:p>
    <w:p w14:paraId="2846D031" w14:textId="77777777" w:rsidR="00640B1A" w:rsidRPr="00566F45" w:rsidRDefault="00640B1A" w:rsidP="00640B1A">
      <w:pPr>
        <w:ind w:left="567"/>
        <w:rPr>
          <w:lang w:val="hu-HU"/>
        </w:rPr>
      </w:pPr>
    </w:p>
    <w:p w14:paraId="3FADA5EB" w14:textId="77777777" w:rsidR="00C40B46" w:rsidRPr="00566F45" w:rsidRDefault="00C40B46" w:rsidP="00455E54">
      <w:pPr>
        <w:pStyle w:val="Cmsor2"/>
        <w:numPr>
          <w:ilvl w:val="1"/>
          <w:numId w:val="13"/>
        </w:numPr>
        <w:ind w:left="993" w:hanging="426"/>
      </w:pPr>
      <w:bookmarkStart w:id="4" w:name="_Toc530045836"/>
      <w:r w:rsidRPr="00566F45">
        <w:t>Előfizetői hozzáférési pont áthelyezésének időtartama</w:t>
      </w:r>
      <w:bookmarkEnd w:id="4"/>
    </w:p>
    <w:p w14:paraId="03C2F21B" w14:textId="77777777" w:rsidR="00C40B46" w:rsidRPr="00566F45" w:rsidRDefault="00C40B46" w:rsidP="00455E54">
      <w:pPr>
        <w:ind w:firstLine="567"/>
        <w:rPr>
          <w:lang w:val="hu-HU"/>
        </w:rPr>
      </w:pPr>
      <w:r w:rsidRPr="00566F45">
        <w:rPr>
          <w:lang w:val="hu-HU"/>
        </w:rPr>
        <w:t>Teljesítménymutató számítása</w:t>
      </w:r>
    </w:p>
    <w:p w14:paraId="68CE9F18" w14:textId="610D24FE" w:rsidR="00C40B46" w:rsidRPr="00566F45" w:rsidRDefault="000053B5" w:rsidP="00455E54">
      <w:pPr>
        <w:ind w:left="567"/>
        <w:rPr>
          <w:lang w:val="hu-HU"/>
        </w:rPr>
      </w:pPr>
      <w:r w:rsidRPr="00566F45">
        <w:rPr>
          <w:lang w:val="hu-HU"/>
        </w:rPr>
        <w:lastRenderedPageBreak/>
        <w:t xml:space="preserve">Az áthelyezéssel kapcsolatos teljes jogosulti igénybejelentés kézhezvételétől az áthelyezett előfizetői hozzáférési ponton létesített szolgáltatás nyújtásának megkezdéséig terjedő időszak, napokban kifejezve, Egyedi </w:t>
      </w:r>
      <w:r w:rsidR="00F746BF" w:rsidRPr="00566F45">
        <w:rPr>
          <w:lang w:val="hu-HU"/>
        </w:rPr>
        <w:t xml:space="preserve">Hálózati </w:t>
      </w:r>
      <w:r w:rsidRPr="00566F45">
        <w:rPr>
          <w:lang w:val="hu-HU"/>
        </w:rPr>
        <w:t xml:space="preserve">Szerződésenként számítva. </w:t>
      </w:r>
      <w:r w:rsidR="00C40B46" w:rsidRPr="00566F45">
        <w:rPr>
          <w:lang w:val="hu-HU"/>
        </w:rPr>
        <w:t xml:space="preserve">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w:t>
      </w:r>
      <w:r w:rsidRPr="00566F45">
        <w:rPr>
          <w:lang w:val="hu-HU"/>
        </w:rPr>
        <w:t xml:space="preserve">jelen INRUO Törzsszöveg 10.2. pontjában rögzített időtartamát meg nem haladó </w:t>
      </w:r>
      <w:r w:rsidR="00C40B46" w:rsidRPr="00566F45">
        <w:rPr>
          <w:lang w:val="hu-HU"/>
        </w:rPr>
        <w:t>időtartama.</w:t>
      </w:r>
      <w:r w:rsidRPr="00566F45">
        <w:rPr>
          <w:lang w:val="hu-HU"/>
        </w:rPr>
        <w:t xml:space="preserve"> Ezen felül nem kerül beszámításra a szerződésszerű teljesítésnek a Kötelezett Szolgáltató általi felajánlása és a Jogosult Szolgáltatónak a </w:t>
      </w:r>
      <w:proofErr w:type="spellStart"/>
      <w:r w:rsidRPr="00566F45">
        <w:rPr>
          <w:lang w:val="hu-HU"/>
        </w:rPr>
        <w:t>szerződésszerűen</w:t>
      </w:r>
      <w:proofErr w:type="spellEnd"/>
      <w:r w:rsidRPr="00566F45">
        <w:rPr>
          <w:lang w:val="hu-HU"/>
        </w:rPr>
        <w:t xml:space="preserve"> felajánlott teljesítés </w:t>
      </w:r>
      <w:proofErr w:type="gramStart"/>
      <w:r w:rsidRPr="00566F45">
        <w:rPr>
          <w:lang w:val="hu-HU"/>
        </w:rPr>
        <w:t>elfogadásával</w:t>
      </w:r>
      <w:proofErr w:type="gramEnd"/>
      <w:r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59BA38C7" w14:textId="77777777" w:rsidR="00C40B46" w:rsidRPr="00566F45" w:rsidRDefault="00C40B46" w:rsidP="00455E54">
      <w:pPr>
        <w:ind w:firstLine="567"/>
        <w:rPr>
          <w:lang w:val="hu-HU"/>
        </w:rPr>
      </w:pPr>
      <w:r w:rsidRPr="00566F45">
        <w:rPr>
          <w:lang w:val="hu-HU"/>
        </w:rPr>
        <w:t>Teljesítménymutató vállalt értéke</w:t>
      </w:r>
    </w:p>
    <w:tbl>
      <w:tblPr>
        <w:tblStyle w:val="Rcsostblzat"/>
        <w:tblW w:w="8650" w:type="dxa"/>
        <w:tblInd w:w="562" w:type="dxa"/>
        <w:tblLook w:val="04A0" w:firstRow="1" w:lastRow="0" w:firstColumn="1" w:lastColumn="0" w:noHBand="0" w:noVBand="1"/>
      </w:tblPr>
      <w:tblGrid>
        <w:gridCol w:w="5954"/>
        <w:gridCol w:w="2696"/>
      </w:tblGrid>
      <w:tr w:rsidR="00C40B46" w:rsidRPr="00566F45" w14:paraId="7756781C" w14:textId="77777777" w:rsidTr="007604EF">
        <w:tc>
          <w:tcPr>
            <w:tcW w:w="5954" w:type="dxa"/>
            <w:tcBorders>
              <w:top w:val="single" w:sz="4" w:space="0" w:color="auto"/>
              <w:left w:val="single" w:sz="4" w:space="0" w:color="auto"/>
              <w:bottom w:val="single" w:sz="4" w:space="0" w:color="auto"/>
              <w:right w:val="single" w:sz="4" w:space="0" w:color="auto"/>
            </w:tcBorders>
            <w:vAlign w:val="center"/>
            <w:hideMark/>
          </w:tcPr>
          <w:p w14:paraId="58211B0F" w14:textId="77777777" w:rsidR="00C40B46" w:rsidRPr="00566F45" w:rsidRDefault="00C40B46" w:rsidP="00455E54">
            <w:pPr>
              <w:rPr>
                <w:b/>
                <w:sz w:val="22"/>
                <w:szCs w:val="22"/>
                <w:lang w:val="hu-HU"/>
              </w:rPr>
            </w:pPr>
            <w:r w:rsidRPr="00566F45">
              <w:rPr>
                <w:b/>
                <w:sz w:val="22"/>
                <w:szCs w:val="22"/>
                <w:lang w:val="hu-HU"/>
              </w:rPr>
              <w:t>Teljesítménymutató</w:t>
            </w:r>
          </w:p>
        </w:tc>
        <w:tc>
          <w:tcPr>
            <w:tcW w:w="2696" w:type="dxa"/>
            <w:tcBorders>
              <w:top w:val="single" w:sz="4" w:space="0" w:color="auto"/>
              <w:left w:val="single" w:sz="4" w:space="0" w:color="auto"/>
              <w:bottom w:val="single" w:sz="4" w:space="0" w:color="auto"/>
              <w:right w:val="single" w:sz="4" w:space="0" w:color="auto"/>
            </w:tcBorders>
            <w:vAlign w:val="center"/>
            <w:hideMark/>
          </w:tcPr>
          <w:p w14:paraId="0917F674" w14:textId="77777777" w:rsidR="00C40B46" w:rsidRPr="00566F45" w:rsidRDefault="00C40B46" w:rsidP="00455E54">
            <w:pPr>
              <w:rPr>
                <w:b/>
                <w:sz w:val="22"/>
                <w:szCs w:val="22"/>
                <w:lang w:val="hu-HU"/>
              </w:rPr>
            </w:pPr>
            <w:r w:rsidRPr="00566F45">
              <w:rPr>
                <w:b/>
                <w:sz w:val="22"/>
                <w:szCs w:val="22"/>
                <w:lang w:val="hu-HU"/>
              </w:rPr>
              <w:t>Vállalt minőségi szint</w:t>
            </w:r>
          </w:p>
        </w:tc>
      </w:tr>
      <w:tr w:rsidR="00C40B46" w:rsidRPr="00566F45" w14:paraId="2E537998" w14:textId="77777777" w:rsidTr="007604EF">
        <w:tc>
          <w:tcPr>
            <w:tcW w:w="5954" w:type="dxa"/>
            <w:tcBorders>
              <w:top w:val="single" w:sz="4" w:space="0" w:color="auto"/>
              <w:left w:val="single" w:sz="4" w:space="0" w:color="auto"/>
              <w:bottom w:val="single" w:sz="4" w:space="0" w:color="auto"/>
              <w:right w:val="single" w:sz="4" w:space="0" w:color="auto"/>
            </w:tcBorders>
            <w:vAlign w:val="center"/>
            <w:hideMark/>
          </w:tcPr>
          <w:p w14:paraId="4B4ABE4F" w14:textId="77777777" w:rsidR="00C40B46" w:rsidRPr="00566F45" w:rsidRDefault="00C40B46" w:rsidP="00455E54">
            <w:pPr>
              <w:spacing w:after="0"/>
              <w:rPr>
                <w:sz w:val="22"/>
                <w:szCs w:val="22"/>
                <w:lang w:val="hu-HU"/>
              </w:rPr>
            </w:pPr>
            <w:r w:rsidRPr="00566F45">
              <w:rPr>
                <w:sz w:val="22"/>
                <w:szCs w:val="22"/>
                <w:lang w:val="hu-HU"/>
              </w:rPr>
              <w:t>Előfizetői hozzáférési pont áthelyezésének időtartama* (amennyiben helymegosztás kialakítására, illetve egyéb jelentős átalakításra nem kerül sor)</w:t>
            </w:r>
          </w:p>
        </w:tc>
        <w:tc>
          <w:tcPr>
            <w:tcW w:w="2696" w:type="dxa"/>
            <w:tcBorders>
              <w:top w:val="single" w:sz="4" w:space="0" w:color="auto"/>
              <w:left w:val="single" w:sz="4" w:space="0" w:color="auto"/>
              <w:bottom w:val="single" w:sz="4" w:space="0" w:color="auto"/>
              <w:right w:val="single" w:sz="4" w:space="0" w:color="auto"/>
            </w:tcBorders>
            <w:vAlign w:val="center"/>
            <w:hideMark/>
          </w:tcPr>
          <w:p w14:paraId="0D73CB86" w14:textId="77777777" w:rsidR="00C40B46" w:rsidRPr="00566F45" w:rsidRDefault="00C40B46" w:rsidP="00455E54">
            <w:pPr>
              <w:rPr>
                <w:sz w:val="22"/>
                <w:szCs w:val="22"/>
                <w:lang w:val="hu-HU"/>
              </w:rPr>
            </w:pPr>
            <w:r w:rsidRPr="00566F45">
              <w:rPr>
                <w:sz w:val="22"/>
                <w:szCs w:val="22"/>
                <w:lang w:val="hu-HU"/>
              </w:rPr>
              <w:t>15 naptári nap</w:t>
            </w:r>
          </w:p>
        </w:tc>
      </w:tr>
      <w:tr w:rsidR="00C40B46" w:rsidRPr="00566F45" w14:paraId="70696AAE" w14:textId="77777777" w:rsidTr="007604EF">
        <w:tc>
          <w:tcPr>
            <w:tcW w:w="5954" w:type="dxa"/>
            <w:tcBorders>
              <w:top w:val="single" w:sz="4" w:space="0" w:color="auto"/>
              <w:left w:val="single" w:sz="4" w:space="0" w:color="auto"/>
              <w:bottom w:val="single" w:sz="4" w:space="0" w:color="auto"/>
              <w:right w:val="single" w:sz="4" w:space="0" w:color="auto"/>
            </w:tcBorders>
            <w:vAlign w:val="center"/>
            <w:hideMark/>
          </w:tcPr>
          <w:p w14:paraId="536C929C" w14:textId="77777777" w:rsidR="00C40B46" w:rsidRPr="00566F45" w:rsidRDefault="00C40B46" w:rsidP="00455E54">
            <w:pPr>
              <w:spacing w:after="0"/>
              <w:rPr>
                <w:sz w:val="22"/>
                <w:szCs w:val="22"/>
                <w:lang w:val="hu-HU"/>
              </w:rPr>
            </w:pPr>
            <w:r w:rsidRPr="00566F45">
              <w:rPr>
                <w:sz w:val="22"/>
                <w:szCs w:val="22"/>
                <w:lang w:val="hu-HU"/>
              </w:rPr>
              <w:t xml:space="preserve">Előfizetői hozzáférési pont áthelyezésének időtartama* (amennyiben helymegosztás kialakítására, illetve egyéb jelentős átalakításra sor kerül**) </w:t>
            </w:r>
          </w:p>
        </w:tc>
        <w:tc>
          <w:tcPr>
            <w:tcW w:w="2696" w:type="dxa"/>
            <w:tcBorders>
              <w:top w:val="single" w:sz="4" w:space="0" w:color="auto"/>
              <w:left w:val="single" w:sz="4" w:space="0" w:color="auto"/>
              <w:bottom w:val="single" w:sz="4" w:space="0" w:color="auto"/>
              <w:right w:val="single" w:sz="4" w:space="0" w:color="auto"/>
            </w:tcBorders>
            <w:vAlign w:val="center"/>
            <w:hideMark/>
          </w:tcPr>
          <w:p w14:paraId="07415513" w14:textId="77777777" w:rsidR="00C40B46" w:rsidRPr="00566F45" w:rsidRDefault="00C40B46" w:rsidP="00455E54">
            <w:pPr>
              <w:rPr>
                <w:sz w:val="22"/>
                <w:szCs w:val="22"/>
                <w:lang w:val="hu-HU"/>
              </w:rPr>
            </w:pPr>
            <w:r w:rsidRPr="00566F45">
              <w:rPr>
                <w:sz w:val="22"/>
                <w:szCs w:val="22"/>
                <w:lang w:val="hu-HU"/>
              </w:rPr>
              <w:t>40 naptári nap</w:t>
            </w:r>
          </w:p>
        </w:tc>
      </w:tr>
    </w:tbl>
    <w:p w14:paraId="172E7892" w14:textId="77777777" w:rsidR="00C40B46" w:rsidRPr="00566F45" w:rsidRDefault="00C40B46" w:rsidP="00455E54">
      <w:pPr>
        <w:spacing w:after="0"/>
        <w:ind w:left="567"/>
        <w:rPr>
          <w:i/>
          <w:sz w:val="20"/>
          <w:szCs w:val="20"/>
          <w:lang w:val="hu-HU"/>
        </w:rPr>
      </w:pPr>
      <w:r w:rsidRPr="00566F45">
        <w:rPr>
          <w:i/>
          <w:sz w:val="20"/>
          <w:szCs w:val="20"/>
          <w:lang w:val="hu-HU"/>
        </w:rPr>
        <w:t>* Amennyiben a felek kapcsolódó felhordó hálózati szolgáltatás miatt nem egyeztek meg eltérő időpontban</w:t>
      </w:r>
    </w:p>
    <w:p w14:paraId="6CD4271E" w14:textId="77777777" w:rsidR="00C40B46" w:rsidRPr="00566F45" w:rsidRDefault="00C40B46" w:rsidP="00455E54">
      <w:pPr>
        <w:spacing w:after="0"/>
        <w:ind w:left="567"/>
        <w:rPr>
          <w:i/>
          <w:sz w:val="20"/>
          <w:szCs w:val="20"/>
          <w:lang w:val="hu-HU"/>
        </w:rPr>
      </w:pPr>
      <w:r w:rsidRPr="00566F45">
        <w:rPr>
          <w:i/>
          <w:sz w:val="20"/>
          <w:szCs w:val="20"/>
          <w:lang w:val="hu-HU"/>
        </w:rPr>
        <w:t>**</w:t>
      </w:r>
      <w:r w:rsidR="008E7244" w:rsidRPr="00566F45">
        <w:rPr>
          <w:i/>
          <w:sz w:val="20"/>
          <w:szCs w:val="20"/>
          <w:lang w:val="hu-HU"/>
        </w:rPr>
        <w:t xml:space="preserve"> </w:t>
      </w:r>
      <w:r w:rsidRPr="00566F45">
        <w:rPr>
          <w:i/>
          <w:sz w:val="20"/>
          <w:szCs w:val="20"/>
          <w:lang w:val="hu-HU"/>
        </w:rPr>
        <w:t>Építési engedély benyújtása esetén a határidőbe a szerződéskötéstől az építési engedély véglegessé válásáig számított időtartam nem számít bele</w:t>
      </w:r>
    </w:p>
    <w:p w14:paraId="21ED9EF0" w14:textId="77777777" w:rsidR="00C40B46" w:rsidRPr="00566F45" w:rsidRDefault="00C40B46" w:rsidP="00455E54">
      <w:pPr>
        <w:pStyle w:val="Szvegtrzs"/>
        <w:ind w:left="0"/>
        <w:rPr>
          <w:lang w:val="hu-HU"/>
        </w:rPr>
      </w:pPr>
    </w:p>
    <w:p w14:paraId="33F72C8A" w14:textId="77777777" w:rsidR="00C40B46" w:rsidRPr="00566F45" w:rsidRDefault="00C40B46" w:rsidP="00455E54">
      <w:pPr>
        <w:pStyle w:val="Cmsor2"/>
        <w:numPr>
          <w:ilvl w:val="1"/>
          <w:numId w:val="13"/>
        </w:numPr>
        <w:tabs>
          <w:tab w:val="clear" w:pos="22"/>
        </w:tabs>
        <w:ind w:left="993" w:hanging="426"/>
      </w:pPr>
      <w:bookmarkStart w:id="5" w:name="_Toc530045837"/>
      <w:r w:rsidRPr="00566F45">
        <w:t>Szolgáltató váltás megvalósításának időtartama</w:t>
      </w:r>
      <w:bookmarkEnd w:id="5"/>
    </w:p>
    <w:p w14:paraId="2C746B52" w14:textId="77777777" w:rsidR="00C40B46" w:rsidRPr="00566F45" w:rsidRDefault="00C40B46" w:rsidP="00455E54">
      <w:pPr>
        <w:ind w:firstLine="567"/>
        <w:rPr>
          <w:lang w:val="hu-HU"/>
        </w:rPr>
      </w:pPr>
      <w:r w:rsidRPr="00566F45">
        <w:rPr>
          <w:lang w:val="hu-HU"/>
        </w:rPr>
        <w:t>Teljesítménymutató számítása</w:t>
      </w:r>
    </w:p>
    <w:p w14:paraId="094603AE" w14:textId="52E2FA26" w:rsidR="00C40B46" w:rsidRPr="00566F45" w:rsidRDefault="007F4566" w:rsidP="00455E54">
      <w:pPr>
        <w:ind w:left="567"/>
        <w:rPr>
          <w:lang w:val="hu-HU"/>
        </w:rPr>
      </w:pPr>
      <w:r w:rsidRPr="00566F45">
        <w:rPr>
          <w:lang w:val="hu-HU"/>
        </w:rPr>
        <w:t xml:space="preserve">A szolgáltatásra vonatkozó jogosulti igénybejelentés kézhezvételétől az új szolgáltató számára történő szolgáltatásnyújtás megkezdéséig terjedő időszak, napokban kifejezve, Egyedi </w:t>
      </w:r>
      <w:r w:rsidR="00F746BF" w:rsidRPr="00566F45">
        <w:rPr>
          <w:lang w:val="hu-HU"/>
        </w:rPr>
        <w:t xml:space="preserve">Hálózati </w:t>
      </w:r>
      <w:r w:rsidRPr="00566F45">
        <w:rPr>
          <w:lang w:val="hu-HU"/>
        </w:rPr>
        <w:t xml:space="preserve">Szerződésenként számítva. </w:t>
      </w:r>
      <w:r w:rsidR="00C40B46" w:rsidRPr="00566F45">
        <w:rPr>
          <w:lang w:val="hu-HU"/>
        </w:rPr>
        <w:t xml:space="preserve">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w:t>
      </w:r>
      <w:r w:rsidRPr="00566F45">
        <w:rPr>
          <w:lang w:val="hu-HU"/>
        </w:rPr>
        <w:t xml:space="preserve">jelen INRUO Törzsszöveg 10.2. pontjában rögzített időtartamát meg nem haladó </w:t>
      </w:r>
      <w:r w:rsidR="00C40B46" w:rsidRPr="00566F45">
        <w:rPr>
          <w:lang w:val="hu-HU"/>
        </w:rPr>
        <w:t>időtartama.</w:t>
      </w:r>
      <w:r w:rsidRPr="00566F45">
        <w:rPr>
          <w:lang w:val="hu-HU"/>
        </w:rPr>
        <w:t xml:space="preserve"> Ezen felül nem kerül beszámításra a szerződésszerű teljesítésnek a Kötelezett Szolgáltató általi felajánlása és a Jogosult Szolgáltatónak a </w:t>
      </w:r>
      <w:proofErr w:type="spellStart"/>
      <w:r w:rsidRPr="00566F45">
        <w:rPr>
          <w:lang w:val="hu-HU"/>
        </w:rPr>
        <w:t>szerződésszerűen</w:t>
      </w:r>
      <w:proofErr w:type="spellEnd"/>
      <w:r w:rsidRPr="00566F45">
        <w:rPr>
          <w:lang w:val="hu-HU"/>
        </w:rPr>
        <w:t xml:space="preserve"> felajánlott teljesítés </w:t>
      </w:r>
      <w:proofErr w:type="gramStart"/>
      <w:r w:rsidRPr="00566F45">
        <w:rPr>
          <w:lang w:val="hu-HU"/>
        </w:rPr>
        <w:t>elfogadásával</w:t>
      </w:r>
      <w:proofErr w:type="gramEnd"/>
      <w:r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3A32FDD1" w14:textId="77777777" w:rsidR="007E0F5E" w:rsidRPr="00566F45" w:rsidRDefault="007E0F5E" w:rsidP="00455E54">
      <w:pPr>
        <w:ind w:firstLine="567"/>
        <w:rPr>
          <w:lang w:val="hu-HU"/>
        </w:rPr>
      </w:pPr>
    </w:p>
    <w:p w14:paraId="5E07EA59" w14:textId="77777777" w:rsidR="00C40B46" w:rsidRPr="00566F45" w:rsidRDefault="00C40B46" w:rsidP="00455E54">
      <w:pPr>
        <w:ind w:firstLine="567"/>
        <w:rPr>
          <w:lang w:val="hu-HU"/>
        </w:rPr>
      </w:pPr>
      <w:r w:rsidRPr="00566F45">
        <w:rPr>
          <w:lang w:val="hu-HU"/>
        </w:rPr>
        <w:t>Teljesítménymutató vállalt értéke</w:t>
      </w:r>
    </w:p>
    <w:tbl>
      <w:tblPr>
        <w:tblStyle w:val="Rcsostblzat"/>
        <w:tblW w:w="8650" w:type="dxa"/>
        <w:tblInd w:w="562" w:type="dxa"/>
        <w:tblLook w:val="04A0" w:firstRow="1" w:lastRow="0" w:firstColumn="1" w:lastColumn="0" w:noHBand="0" w:noVBand="1"/>
      </w:tblPr>
      <w:tblGrid>
        <w:gridCol w:w="5812"/>
        <w:gridCol w:w="2838"/>
      </w:tblGrid>
      <w:tr w:rsidR="00C40B46" w:rsidRPr="00566F45" w14:paraId="76F70274" w14:textId="77777777" w:rsidTr="007604EF">
        <w:tc>
          <w:tcPr>
            <w:tcW w:w="5812" w:type="dxa"/>
            <w:tcBorders>
              <w:top w:val="single" w:sz="4" w:space="0" w:color="auto"/>
              <w:left w:val="single" w:sz="4" w:space="0" w:color="auto"/>
              <w:bottom w:val="single" w:sz="4" w:space="0" w:color="auto"/>
              <w:right w:val="single" w:sz="4" w:space="0" w:color="auto"/>
            </w:tcBorders>
            <w:vAlign w:val="center"/>
            <w:hideMark/>
          </w:tcPr>
          <w:p w14:paraId="70B644C0" w14:textId="77777777" w:rsidR="00C40B46" w:rsidRPr="00566F45" w:rsidRDefault="00C40B46" w:rsidP="00455E54">
            <w:pPr>
              <w:rPr>
                <w:b/>
                <w:sz w:val="22"/>
                <w:szCs w:val="22"/>
                <w:lang w:val="hu-HU"/>
              </w:rPr>
            </w:pPr>
            <w:r w:rsidRPr="00566F45">
              <w:rPr>
                <w:b/>
                <w:sz w:val="22"/>
                <w:szCs w:val="22"/>
                <w:lang w:val="hu-HU"/>
              </w:rPr>
              <w:lastRenderedPageBreak/>
              <w:t>Teljesítménymutató</w:t>
            </w:r>
          </w:p>
        </w:tc>
        <w:tc>
          <w:tcPr>
            <w:tcW w:w="2838" w:type="dxa"/>
            <w:tcBorders>
              <w:top w:val="single" w:sz="4" w:space="0" w:color="auto"/>
              <w:left w:val="single" w:sz="4" w:space="0" w:color="auto"/>
              <w:bottom w:val="single" w:sz="4" w:space="0" w:color="auto"/>
              <w:right w:val="single" w:sz="4" w:space="0" w:color="auto"/>
            </w:tcBorders>
            <w:vAlign w:val="center"/>
            <w:hideMark/>
          </w:tcPr>
          <w:p w14:paraId="1B787396" w14:textId="77777777" w:rsidR="00C40B46" w:rsidRPr="00566F45" w:rsidRDefault="00C40B46" w:rsidP="00455E54">
            <w:pPr>
              <w:rPr>
                <w:b/>
                <w:sz w:val="22"/>
                <w:szCs w:val="22"/>
                <w:lang w:val="hu-HU"/>
              </w:rPr>
            </w:pPr>
            <w:r w:rsidRPr="00566F45">
              <w:rPr>
                <w:b/>
                <w:sz w:val="22"/>
                <w:szCs w:val="22"/>
                <w:lang w:val="hu-HU"/>
              </w:rPr>
              <w:t>Vállalt minőségi szint</w:t>
            </w:r>
          </w:p>
        </w:tc>
      </w:tr>
      <w:tr w:rsidR="00C40B46" w:rsidRPr="00566F45" w14:paraId="7277E8C1" w14:textId="77777777" w:rsidTr="007604EF">
        <w:tc>
          <w:tcPr>
            <w:tcW w:w="5812" w:type="dxa"/>
            <w:tcBorders>
              <w:top w:val="single" w:sz="4" w:space="0" w:color="auto"/>
              <w:left w:val="single" w:sz="4" w:space="0" w:color="auto"/>
              <w:bottom w:val="single" w:sz="4" w:space="0" w:color="auto"/>
              <w:right w:val="single" w:sz="4" w:space="0" w:color="auto"/>
            </w:tcBorders>
            <w:vAlign w:val="center"/>
            <w:hideMark/>
          </w:tcPr>
          <w:p w14:paraId="7D26087C" w14:textId="77777777" w:rsidR="00C40B46" w:rsidRPr="00566F45" w:rsidRDefault="00C40B46" w:rsidP="00455E54">
            <w:pPr>
              <w:spacing w:after="0"/>
              <w:rPr>
                <w:sz w:val="22"/>
                <w:szCs w:val="22"/>
                <w:lang w:val="hu-HU"/>
              </w:rPr>
            </w:pPr>
            <w:r w:rsidRPr="00566F45">
              <w:rPr>
                <w:sz w:val="22"/>
                <w:szCs w:val="22"/>
                <w:lang w:val="hu-HU"/>
              </w:rPr>
              <w:t>Szolgáltató váltás megvalósításának időtartama* (amennyiben helymegosztás kialakítására, illetve egyéb jelentős átalakításra nem kerül sor)</w:t>
            </w:r>
          </w:p>
        </w:tc>
        <w:tc>
          <w:tcPr>
            <w:tcW w:w="2838" w:type="dxa"/>
            <w:tcBorders>
              <w:top w:val="single" w:sz="4" w:space="0" w:color="auto"/>
              <w:left w:val="single" w:sz="4" w:space="0" w:color="auto"/>
              <w:bottom w:val="single" w:sz="4" w:space="0" w:color="auto"/>
              <w:right w:val="single" w:sz="4" w:space="0" w:color="auto"/>
            </w:tcBorders>
            <w:vAlign w:val="center"/>
            <w:hideMark/>
          </w:tcPr>
          <w:p w14:paraId="37207010" w14:textId="77777777" w:rsidR="00C40B46" w:rsidRPr="00566F45" w:rsidRDefault="00C40B46" w:rsidP="00455E54">
            <w:pPr>
              <w:rPr>
                <w:sz w:val="22"/>
                <w:szCs w:val="22"/>
                <w:lang w:val="hu-HU"/>
              </w:rPr>
            </w:pPr>
            <w:r w:rsidRPr="00566F45">
              <w:rPr>
                <w:sz w:val="22"/>
                <w:szCs w:val="22"/>
                <w:lang w:val="hu-HU"/>
              </w:rPr>
              <w:t>15 naptári nap</w:t>
            </w:r>
          </w:p>
        </w:tc>
      </w:tr>
      <w:tr w:rsidR="00C40B46" w:rsidRPr="00566F45" w14:paraId="70FD4F05" w14:textId="77777777" w:rsidTr="007604EF">
        <w:tc>
          <w:tcPr>
            <w:tcW w:w="5812" w:type="dxa"/>
            <w:tcBorders>
              <w:top w:val="single" w:sz="4" w:space="0" w:color="auto"/>
              <w:left w:val="single" w:sz="4" w:space="0" w:color="auto"/>
              <w:bottom w:val="single" w:sz="4" w:space="0" w:color="auto"/>
              <w:right w:val="single" w:sz="4" w:space="0" w:color="auto"/>
            </w:tcBorders>
            <w:vAlign w:val="center"/>
            <w:hideMark/>
          </w:tcPr>
          <w:p w14:paraId="7D29373C" w14:textId="77777777" w:rsidR="00C40B46" w:rsidRPr="00566F45" w:rsidRDefault="00C40B46" w:rsidP="00455E54">
            <w:pPr>
              <w:spacing w:after="0"/>
              <w:rPr>
                <w:sz w:val="22"/>
                <w:szCs w:val="22"/>
                <w:lang w:val="hu-HU"/>
              </w:rPr>
            </w:pPr>
            <w:r w:rsidRPr="00566F45">
              <w:rPr>
                <w:sz w:val="22"/>
                <w:szCs w:val="22"/>
                <w:lang w:val="hu-HU"/>
              </w:rPr>
              <w:t xml:space="preserve">Szolgáltató váltás megvalósításának időtartama* (amennyiben helymegosztás kialakítására, illetve egyéb jelentős átalakításra sor kerül**) </w:t>
            </w:r>
          </w:p>
        </w:tc>
        <w:tc>
          <w:tcPr>
            <w:tcW w:w="2838" w:type="dxa"/>
            <w:tcBorders>
              <w:top w:val="single" w:sz="4" w:space="0" w:color="auto"/>
              <w:left w:val="single" w:sz="4" w:space="0" w:color="auto"/>
              <w:bottom w:val="single" w:sz="4" w:space="0" w:color="auto"/>
              <w:right w:val="single" w:sz="4" w:space="0" w:color="auto"/>
            </w:tcBorders>
            <w:vAlign w:val="center"/>
            <w:hideMark/>
          </w:tcPr>
          <w:p w14:paraId="3138F434" w14:textId="77777777" w:rsidR="00C40B46" w:rsidRPr="00566F45" w:rsidRDefault="00C40B46" w:rsidP="00455E54">
            <w:pPr>
              <w:rPr>
                <w:sz w:val="22"/>
                <w:szCs w:val="22"/>
                <w:lang w:val="hu-HU"/>
              </w:rPr>
            </w:pPr>
            <w:r w:rsidRPr="00566F45">
              <w:rPr>
                <w:sz w:val="22"/>
                <w:szCs w:val="22"/>
                <w:lang w:val="hu-HU"/>
              </w:rPr>
              <w:t>40 naptári nap</w:t>
            </w:r>
          </w:p>
        </w:tc>
      </w:tr>
    </w:tbl>
    <w:p w14:paraId="40CD74BE" w14:textId="77777777" w:rsidR="007F48FC" w:rsidRPr="00566F45" w:rsidRDefault="00C40B46" w:rsidP="00455E54">
      <w:pPr>
        <w:spacing w:after="0"/>
        <w:ind w:left="708"/>
        <w:rPr>
          <w:i/>
          <w:sz w:val="20"/>
          <w:szCs w:val="20"/>
          <w:lang w:val="hu-HU"/>
        </w:rPr>
      </w:pPr>
      <w:r w:rsidRPr="00566F45">
        <w:rPr>
          <w:i/>
          <w:sz w:val="20"/>
          <w:szCs w:val="20"/>
          <w:lang w:val="hu-HU"/>
        </w:rPr>
        <w:t>* Amennyiben a felek kapcsolódó felhordó hálózati szolgáltatás miatt nem egyeztek meg eltérő időpontban</w:t>
      </w:r>
    </w:p>
    <w:p w14:paraId="250475AA" w14:textId="77777777" w:rsidR="00C40B46" w:rsidRPr="00566F45" w:rsidRDefault="00C40B46" w:rsidP="00455E54">
      <w:pPr>
        <w:spacing w:after="0"/>
        <w:ind w:left="567"/>
        <w:rPr>
          <w:i/>
          <w:sz w:val="20"/>
          <w:szCs w:val="20"/>
          <w:lang w:val="hu-HU"/>
        </w:rPr>
      </w:pPr>
      <w:r w:rsidRPr="00566F45">
        <w:rPr>
          <w:i/>
          <w:sz w:val="20"/>
          <w:szCs w:val="20"/>
          <w:lang w:val="hu-HU"/>
        </w:rPr>
        <w:t>**</w:t>
      </w:r>
      <w:r w:rsidR="00D451AC" w:rsidRPr="00566F45">
        <w:rPr>
          <w:i/>
          <w:sz w:val="20"/>
          <w:szCs w:val="20"/>
          <w:lang w:val="hu-HU"/>
        </w:rPr>
        <w:t xml:space="preserve"> </w:t>
      </w:r>
      <w:r w:rsidRPr="00566F45">
        <w:rPr>
          <w:i/>
          <w:sz w:val="20"/>
          <w:szCs w:val="20"/>
          <w:lang w:val="hu-HU"/>
        </w:rPr>
        <w:t>Építési engedély benyújtása esetén a határidőbe a szerződéskötéstől az építési engedély véglegessé válásáig számított időtartam nem számít bele</w:t>
      </w:r>
    </w:p>
    <w:p w14:paraId="3722D007" w14:textId="77777777" w:rsidR="00C40B46" w:rsidRPr="00566F45" w:rsidRDefault="00C40B46" w:rsidP="00455E54">
      <w:pPr>
        <w:pStyle w:val="Szvegtrzs"/>
        <w:rPr>
          <w:lang w:val="hu-HU"/>
        </w:rPr>
      </w:pPr>
    </w:p>
    <w:p w14:paraId="4D936B24" w14:textId="77777777" w:rsidR="00925E36" w:rsidRPr="00566F45" w:rsidRDefault="00925E36" w:rsidP="00455E54">
      <w:pPr>
        <w:pStyle w:val="Cmsor2"/>
        <w:numPr>
          <w:ilvl w:val="1"/>
          <w:numId w:val="13"/>
        </w:numPr>
        <w:tabs>
          <w:tab w:val="clear" w:pos="22"/>
        </w:tabs>
        <w:ind w:left="993" w:hanging="426"/>
      </w:pPr>
      <w:bookmarkStart w:id="6" w:name="_Toc530045838"/>
      <w:r w:rsidRPr="00566F45">
        <w:t>Szolgáltatásváltás megvalósításának időtartama</w:t>
      </w:r>
    </w:p>
    <w:p w14:paraId="2B8232AD" w14:textId="77777777" w:rsidR="00925E36" w:rsidRPr="00566F45" w:rsidRDefault="00925E36" w:rsidP="007E0F5E">
      <w:pPr>
        <w:ind w:firstLine="567"/>
      </w:pPr>
      <w:r w:rsidRPr="00566F45">
        <w:rPr>
          <w:lang w:val="hu-HU"/>
        </w:rPr>
        <w:t>Teljesítménymutató számítása</w:t>
      </w:r>
    </w:p>
    <w:p w14:paraId="3CDECE38" w14:textId="229D920D" w:rsidR="00925E36" w:rsidRPr="00566F45" w:rsidRDefault="00925E36" w:rsidP="007E0F5E">
      <w:pPr>
        <w:ind w:left="567"/>
      </w:pPr>
      <w:r w:rsidRPr="00566F45">
        <w:rPr>
          <w:lang w:val="hu-HU"/>
        </w:rPr>
        <w:t>A szolgáltatásváltással kapcsolatos teljes jogosulti igénybejelentés kézhezvételétől az újonnan beállított szolgáltatás nyújtásának megkezdéséig terjedő időszak, napokban kifejezve Egyedi</w:t>
      </w:r>
      <w:r w:rsidR="00F746BF" w:rsidRPr="00566F45">
        <w:rPr>
          <w:lang w:val="hu-HU"/>
        </w:rPr>
        <w:t xml:space="preserve"> Hálózati</w:t>
      </w:r>
      <w:r w:rsidRPr="00566F45">
        <w:rPr>
          <w:lang w:val="hu-HU"/>
        </w:rPr>
        <w:t xml:space="preserve"> Szerződésenként számítva.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566F45">
        <w:rPr>
          <w:lang w:val="hu-HU"/>
        </w:rPr>
        <w:t>szerződésszerűen</w:t>
      </w:r>
      <w:proofErr w:type="spellEnd"/>
      <w:r w:rsidRPr="00566F45">
        <w:rPr>
          <w:lang w:val="hu-HU"/>
        </w:rPr>
        <w:t xml:space="preserve"> felajánlott teljesítés </w:t>
      </w:r>
      <w:proofErr w:type="gramStart"/>
      <w:r w:rsidRPr="00566F45">
        <w:rPr>
          <w:lang w:val="hu-HU"/>
        </w:rPr>
        <w:t>elfogadásával</w:t>
      </w:r>
      <w:proofErr w:type="gramEnd"/>
      <w:r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4A9A1D19" w14:textId="77777777" w:rsidR="00925E36" w:rsidRPr="00566F45" w:rsidRDefault="00925E36" w:rsidP="007E0F5E">
      <w:pPr>
        <w:ind w:firstLine="567"/>
      </w:pPr>
      <w:r w:rsidRPr="00566F45">
        <w:rPr>
          <w:lang w:val="hu-HU"/>
        </w:rPr>
        <w:t>Teljesítménymutató vállalt értéke</w:t>
      </w: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925E36" w:rsidRPr="00566F45" w14:paraId="0A2AA0A7"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B315C" w14:textId="77777777" w:rsidR="00925E36" w:rsidRPr="00566F45" w:rsidRDefault="00925E36" w:rsidP="007E0F5E">
            <w:pPr>
              <w:jc w:val="center"/>
              <w:rPr>
                <w:b/>
              </w:rPr>
            </w:pPr>
            <w:proofErr w:type="spellStart"/>
            <w:r w:rsidRPr="00566F45">
              <w:rPr>
                <w:b/>
              </w:rPr>
              <w:t>Teljesítménymutató</w:t>
            </w:r>
            <w:proofErr w:type="spellEnd"/>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668151C3" w14:textId="77777777" w:rsidR="00925E36" w:rsidRPr="00566F45" w:rsidRDefault="00925E36" w:rsidP="007E0F5E">
            <w:pPr>
              <w:jc w:val="center"/>
              <w:rPr>
                <w:b/>
              </w:rPr>
            </w:pPr>
            <w:proofErr w:type="spellStart"/>
            <w:r w:rsidRPr="00566F45">
              <w:rPr>
                <w:b/>
              </w:rPr>
              <w:t>Vállalt</w:t>
            </w:r>
            <w:proofErr w:type="spellEnd"/>
            <w:r w:rsidRPr="00566F45">
              <w:rPr>
                <w:b/>
              </w:rPr>
              <w:t xml:space="preserve"> </w:t>
            </w:r>
            <w:proofErr w:type="spellStart"/>
            <w:r w:rsidRPr="00566F45">
              <w:rPr>
                <w:b/>
              </w:rPr>
              <w:t>minőségi</w:t>
            </w:r>
            <w:proofErr w:type="spellEnd"/>
            <w:r w:rsidRPr="00566F45">
              <w:rPr>
                <w:b/>
              </w:rPr>
              <w:t xml:space="preserve"> </w:t>
            </w:r>
            <w:proofErr w:type="spellStart"/>
            <w:r w:rsidRPr="00566F45">
              <w:rPr>
                <w:b/>
              </w:rPr>
              <w:t>szint</w:t>
            </w:r>
            <w:proofErr w:type="spellEnd"/>
          </w:p>
        </w:tc>
      </w:tr>
      <w:tr w:rsidR="00925E36" w:rsidRPr="00566F45" w14:paraId="4C558337"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2061CEFB" w14:textId="68A360F0" w:rsidR="00925E36" w:rsidRPr="00566F45" w:rsidRDefault="00925E36" w:rsidP="007E0F5E">
            <w:pPr>
              <w:spacing w:after="0"/>
            </w:pPr>
            <w:proofErr w:type="spellStart"/>
            <w:r w:rsidRPr="00566F45">
              <w:t>Szolgáltatásváltás</w:t>
            </w:r>
            <w:proofErr w:type="spellEnd"/>
            <w:r w:rsidRPr="00566F45">
              <w:t xml:space="preserve"> </w:t>
            </w:r>
            <w:proofErr w:type="spellStart"/>
            <w:r w:rsidRPr="00566F45">
              <w:t>megvalósításának</w:t>
            </w:r>
            <w:proofErr w:type="spellEnd"/>
            <w:r w:rsidRPr="00566F45">
              <w:t xml:space="preserve"> </w:t>
            </w:r>
            <w:proofErr w:type="spellStart"/>
            <w:r w:rsidRPr="00566F45">
              <w:t>időtartama</w:t>
            </w:r>
            <w:proofErr w:type="spellEnd"/>
            <w:r w:rsidRPr="00566F45">
              <w:t>* (</w:t>
            </w:r>
            <w:proofErr w:type="spellStart"/>
            <w:r w:rsidRPr="00566F45">
              <w:t>amennyiben</w:t>
            </w:r>
            <w:proofErr w:type="spellEnd"/>
            <w:r w:rsidRPr="00566F45">
              <w:t xml:space="preserve"> </w:t>
            </w:r>
            <w:proofErr w:type="spellStart"/>
            <w:r w:rsidRPr="00566F45">
              <w:t>helymegosztás</w:t>
            </w:r>
            <w:proofErr w:type="spellEnd"/>
            <w:r w:rsidRPr="00566F45">
              <w:t xml:space="preserve"> </w:t>
            </w:r>
            <w:proofErr w:type="spellStart"/>
            <w:r w:rsidRPr="00566F45">
              <w:t>kialakítására</w:t>
            </w:r>
            <w:proofErr w:type="spellEnd"/>
            <w:r w:rsidRPr="00566F45">
              <w:t xml:space="preserve">, </w:t>
            </w:r>
            <w:proofErr w:type="spellStart"/>
            <w:r w:rsidRPr="00566F45">
              <w:t>illetve</w:t>
            </w:r>
            <w:proofErr w:type="spellEnd"/>
            <w:r w:rsidRPr="00566F45">
              <w:t xml:space="preserve"> </w:t>
            </w:r>
            <w:proofErr w:type="spellStart"/>
            <w:r w:rsidRPr="00566F45">
              <w:t>egyéb</w:t>
            </w:r>
            <w:proofErr w:type="spellEnd"/>
            <w:r w:rsidRPr="00566F45">
              <w:t xml:space="preserve"> </w:t>
            </w:r>
            <w:proofErr w:type="spellStart"/>
            <w:r w:rsidRPr="00566F45">
              <w:t>jelentős</w:t>
            </w:r>
            <w:proofErr w:type="spellEnd"/>
            <w:r w:rsidRPr="00566F45">
              <w:t xml:space="preserve"> </w:t>
            </w:r>
            <w:proofErr w:type="spellStart"/>
            <w:r w:rsidRPr="00566F45">
              <w:t>átalakításra</w:t>
            </w:r>
            <w:proofErr w:type="spellEnd"/>
            <w:r w:rsidRPr="00566F45">
              <w:t xml:space="preserve"> </w:t>
            </w:r>
            <w:proofErr w:type="spellStart"/>
            <w:r w:rsidRPr="00566F45">
              <w:t>nem</w:t>
            </w:r>
            <w:proofErr w:type="spellEnd"/>
            <w:r w:rsidRPr="00566F45">
              <w:t xml:space="preserve"> </w:t>
            </w:r>
            <w:proofErr w:type="spellStart"/>
            <w:r w:rsidRPr="00566F45">
              <w:t>kerül</w:t>
            </w:r>
            <w:proofErr w:type="spellEnd"/>
            <w:r w:rsidRPr="00566F45">
              <w:t xml:space="preserve"> </w:t>
            </w:r>
            <w:proofErr w:type="spellStart"/>
            <w:r w:rsidRPr="00566F45">
              <w:t>sor</w:t>
            </w:r>
            <w:proofErr w:type="spellEnd"/>
            <w:r w:rsidRPr="00566F45">
              <w:t>)</w:t>
            </w:r>
          </w:p>
        </w:tc>
        <w:tc>
          <w:tcPr>
            <w:tcW w:w="4110" w:type="dxa"/>
            <w:tcBorders>
              <w:top w:val="nil"/>
              <w:left w:val="nil"/>
              <w:bottom w:val="single" w:sz="6" w:space="0" w:color="auto"/>
              <w:right w:val="single" w:sz="6" w:space="0" w:color="auto"/>
            </w:tcBorders>
            <w:shd w:val="clear" w:color="auto" w:fill="auto"/>
            <w:vAlign w:val="center"/>
            <w:hideMark/>
          </w:tcPr>
          <w:p w14:paraId="634E4262" w14:textId="77777777" w:rsidR="00925E36" w:rsidRPr="00566F45" w:rsidRDefault="00925E36" w:rsidP="007E0F5E">
            <w:pPr>
              <w:jc w:val="center"/>
            </w:pPr>
            <w:r w:rsidRPr="00566F45">
              <w:t xml:space="preserve">15 </w:t>
            </w:r>
            <w:proofErr w:type="spellStart"/>
            <w:r w:rsidRPr="00566F45">
              <w:t>naptári</w:t>
            </w:r>
            <w:proofErr w:type="spellEnd"/>
            <w:r w:rsidRPr="00566F45">
              <w:t xml:space="preserve"> nap</w:t>
            </w:r>
          </w:p>
        </w:tc>
      </w:tr>
      <w:tr w:rsidR="00925E36" w:rsidRPr="00566F45" w14:paraId="3AC72433"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0797B81D" w14:textId="77777777" w:rsidR="00925E36" w:rsidRPr="00566F45" w:rsidRDefault="00925E36" w:rsidP="007E0F5E">
            <w:pPr>
              <w:spacing w:after="0"/>
              <w:rPr>
                <w:rFonts w:ascii="Arial" w:hAnsi="Arial" w:cs="Arial"/>
                <w:i/>
                <w:sz w:val="20"/>
                <w:szCs w:val="20"/>
                <w:u w:val="single"/>
              </w:rPr>
            </w:pPr>
            <w:proofErr w:type="spellStart"/>
            <w:r w:rsidRPr="00566F45">
              <w:t>Szolgáltatásváltás</w:t>
            </w:r>
            <w:proofErr w:type="spellEnd"/>
            <w:r w:rsidRPr="00566F45">
              <w:t xml:space="preserve"> </w:t>
            </w:r>
            <w:proofErr w:type="spellStart"/>
            <w:r w:rsidRPr="00566F45">
              <w:t>megvalósításának</w:t>
            </w:r>
            <w:proofErr w:type="spellEnd"/>
            <w:r w:rsidRPr="00566F45">
              <w:t xml:space="preserve"> </w:t>
            </w:r>
            <w:proofErr w:type="spellStart"/>
            <w:r w:rsidRPr="00566F45">
              <w:t>időtartama</w:t>
            </w:r>
            <w:proofErr w:type="spellEnd"/>
            <w:r w:rsidRPr="00566F45">
              <w:t>* (</w:t>
            </w:r>
            <w:proofErr w:type="spellStart"/>
            <w:r w:rsidRPr="00566F45">
              <w:t>amennyiben</w:t>
            </w:r>
            <w:proofErr w:type="spellEnd"/>
            <w:r w:rsidRPr="00566F45">
              <w:t xml:space="preserve"> </w:t>
            </w:r>
            <w:proofErr w:type="spellStart"/>
            <w:r w:rsidRPr="00566F45">
              <w:t>helymegosztás</w:t>
            </w:r>
            <w:proofErr w:type="spellEnd"/>
            <w:r w:rsidRPr="00566F45">
              <w:t xml:space="preserve"> </w:t>
            </w:r>
            <w:proofErr w:type="spellStart"/>
            <w:r w:rsidRPr="00566F45">
              <w:t>kialakítására</w:t>
            </w:r>
            <w:proofErr w:type="spellEnd"/>
            <w:r w:rsidRPr="00566F45">
              <w:t xml:space="preserve">, </w:t>
            </w:r>
            <w:proofErr w:type="spellStart"/>
            <w:r w:rsidRPr="00566F45">
              <w:t>illetve</w:t>
            </w:r>
            <w:proofErr w:type="spellEnd"/>
            <w:r w:rsidRPr="00566F45">
              <w:t xml:space="preserve"> </w:t>
            </w:r>
            <w:proofErr w:type="spellStart"/>
            <w:r w:rsidRPr="00566F45">
              <w:t>egyéb</w:t>
            </w:r>
            <w:proofErr w:type="spellEnd"/>
            <w:r w:rsidRPr="00566F45">
              <w:t xml:space="preserve"> </w:t>
            </w:r>
            <w:proofErr w:type="spellStart"/>
            <w:r w:rsidRPr="00566F45">
              <w:t>jelentős</w:t>
            </w:r>
            <w:proofErr w:type="spellEnd"/>
            <w:r w:rsidRPr="00566F45">
              <w:t xml:space="preserve"> </w:t>
            </w:r>
            <w:proofErr w:type="spellStart"/>
            <w:r w:rsidRPr="00566F45">
              <w:t>átalakításra</w:t>
            </w:r>
            <w:proofErr w:type="spellEnd"/>
            <w:r w:rsidRPr="00566F45">
              <w:t xml:space="preserve"> </w:t>
            </w:r>
            <w:proofErr w:type="spellStart"/>
            <w:r w:rsidRPr="00566F45">
              <w:t>sor</w:t>
            </w:r>
            <w:proofErr w:type="spellEnd"/>
            <w:r w:rsidRPr="00566F45">
              <w:t xml:space="preserve"> </w:t>
            </w:r>
            <w:proofErr w:type="spellStart"/>
            <w:r w:rsidRPr="00566F45">
              <w:t>kerül</w:t>
            </w:r>
            <w:proofErr w:type="spellEnd"/>
            <w:r w:rsidRPr="00566F45">
              <w:t>**)</w:t>
            </w:r>
          </w:p>
        </w:tc>
        <w:tc>
          <w:tcPr>
            <w:tcW w:w="4110" w:type="dxa"/>
            <w:tcBorders>
              <w:top w:val="nil"/>
              <w:left w:val="nil"/>
              <w:bottom w:val="single" w:sz="6" w:space="0" w:color="auto"/>
              <w:right w:val="single" w:sz="6" w:space="0" w:color="auto"/>
            </w:tcBorders>
            <w:shd w:val="clear" w:color="auto" w:fill="auto"/>
            <w:vAlign w:val="center"/>
            <w:hideMark/>
          </w:tcPr>
          <w:p w14:paraId="627EEFEC" w14:textId="77777777" w:rsidR="00925E36" w:rsidRPr="00566F45" w:rsidRDefault="00925E36" w:rsidP="007E0F5E">
            <w:pPr>
              <w:jc w:val="center"/>
            </w:pPr>
            <w:r w:rsidRPr="00566F45">
              <w:t xml:space="preserve">40 </w:t>
            </w:r>
            <w:proofErr w:type="spellStart"/>
            <w:r w:rsidRPr="00566F45">
              <w:t>naptári</w:t>
            </w:r>
            <w:proofErr w:type="spellEnd"/>
            <w:r w:rsidRPr="00566F45">
              <w:t xml:space="preserve"> nap</w:t>
            </w:r>
          </w:p>
        </w:tc>
      </w:tr>
    </w:tbl>
    <w:p w14:paraId="04C48ED9" w14:textId="77777777" w:rsidR="00925E36" w:rsidRPr="00566F45" w:rsidRDefault="00925E36" w:rsidP="007E0F5E">
      <w:pPr>
        <w:spacing w:after="0"/>
        <w:ind w:left="708"/>
        <w:rPr>
          <w:i/>
          <w:sz w:val="20"/>
          <w:szCs w:val="20"/>
        </w:rPr>
      </w:pPr>
      <w:r w:rsidRPr="00566F45">
        <w:rPr>
          <w:i/>
          <w:sz w:val="20"/>
          <w:szCs w:val="20"/>
          <w:lang w:val="hu-HU"/>
        </w:rPr>
        <w:t>*Amennyiben a felek kapcsolódó felhordó hálózati szolgáltatás miatt nem egyeztek meg eltérő időpontban</w:t>
      </w:r>
    </w:p>
    <w:p w14:paraId="03A8D7E7" w14:textId="77777777" w:rsidR="00925E36" w:rsidRPr="00566F45" w:rsidRDefault="00925E36" w:rsidP="007E0F5E">
      <w:pPr>
        <w:spacing w:after="0"/>
        <w:ind w:left="708"/>
        <w:rPr>
          <w:i/>
          <w:sz w:val="20"/>
          <w:szCs w:val="20"/>
        </w:rPr>
      </w:pPr>
      <w:r w:rsidRPr="00566F45">
        <w:rPr>
          <w:i/>
          <w:sz w:val="20"/>
          <w:szCs w:val="20"/>
          <w:lang w:val="hu-HU"/>
        </w:rPr>
        <w:t>**Építési engedély benyújtása esetén a határidőbe a szerződéskötéstől az építési engedély véglegessé válásáig számított időtartam nem számít bele</w:t>
      </w:r>
    </w:p>
    <w:p w14:paraId="289012EE" w14:textId="77777777" w:rsidR="007E0F5E" w:rsidRPr="00566F45" w:rsidRDefault="007E0F5E" w:rsidP="007E0F5E">
      <w:pPr>
        <w:pStyle w:val="Szvegtrzs"/>
      </w:pPr>
    </w:p>
    <w:p w14:paraId="70D4CDE7" w14:textId="77777777" w:rsidR="00C40B46" w:rsidRPr="00566F45" w:rsidRDefault="00C40B46" w:rsidP="00455E54">
      <w:pPr>
        <w:pStyle w:val="Cmsor2"/>
        <w:numPr>
          <w:ilvl w:val="1"/>
          <w:numId w:val="13"/>
        </w:numPr>
        <w:tabs>
          <w:tab w:val="clear" w:pos="22"/>
        </w:tabs>
        <w:ind w:left="993" w:hanging="426"/>
      </w:pPr>
      <w:r w:rsidRPr="00566F45">
        <w:t>Hibaelhárítás</w:t>
      </w:r>
      <w:bookmarkEnd w:id="6"/>
    </w:p>
    <w:p w14:paraId="2EEC152C" w14:textId="77777777" w:rsidR="00B36DA3" w:rsidRPr="00566F45" w:rsidRDefault="00B36DA3" w:rsidP="00455E54">
      <w:pPr>
        <w:pStyle w:val="Listaszerbekezds"/>
        <w:numPr>
          <w:ilvl w:val="2"/>
          <w:numId w:val="13"/>
        </w:numPr>
        <w:ind w:left="1134" w:hanging="425"/>
        <w:jc w:val="both"/>
        <w:rPr>
          <w:rFonts w:ascii="Times New Roman" w:hAnsi="Times New Roman" w:cs="Times New Roman"/>
          <w:sz w:val="22"/>
          <w:szCs w:val="22"/>
        </w:rPr>
      </w:pPr>
      <w:r w:rsidRPr="00566F45">
        <w:rPr>
          <w:rFonts w:ascii="Times New Roman" w:hAnsi="Times New Roman" w:cs="Times New Roman"/>
          <w:sz w:val="22"/>
          <w:szCs w:val="22"/>
        </w:rPr>
        <w:t>24 órán belül elhárított hibák aránya</w:t>
      </w:r>
    </w:p>
    <w:p w14:paraId="31F5155F" w14:textId="77777777" w:rsidR="00B36DA3" w:rsidRPr="00566F45" w:rsidRDefault="00B36DA3" w:rsidP="007E0F5E">
      <w:pPr>
        <w:pStyle w:val="Cmsor2"/>
        <w:numPr>
          <w:ilvl w:val="0"/>
          <w:numId w:val="0"/>
        </w:numPr>
        <w:ind w:left="567"/>
        <w:rPr>
          <w:rFonts w:ascii="Arial" w:eastAsiaTheme="minorHAnsi" w:hAnsi="Arial" w:cs="Arial"/>
          <w:i/>
          <w:sz w:val="20"/>
          <w:szCs w:val="20"/>
          <w:u w:val="single"/>
        </w:rPr>
      </w:pPr>
    </w:p>
    <w:p w14:paraId="2241B5EE" w14:textId="77777777" w:rsidR="00B36DA3" w:rsidRPr="00566F45" w:rsidRDefault="00B36DA3" w:rsidP="007E0F5E">
      <w:pPr>
        <w:ind w:firstLine="567"/>
      </w:pPr>
      <w:r w:rsidRPr="00566F45">
        <w:rPr>
          <w:lang w:val="hu-HU"/>
        </w:rPr>
        <w:t>Teljesítménymutató számítása</w:t>
      </w:r>
    </w:p>
    <w:p w14:paraId="4DED2BD3" w14:textId="5ECACEEC" w:rsidR="00B36DA3" w:rsidRPr="00566F45" w:rsidRDefault="00B36DA3" w:rsidP="007E0F5E">
      <w:pPr>
        <w:pStyle w:val="Cmsor2"/>
        <w:numPr>
          <w:ilvl w:val="0"/>
          <w:numId w:val="0"/>
        </w:numPr>
        <w:ind w:left="567"/>
        <w:rPr>
          <w:kern w:val="0"/>
        </w:rPr>
      </w:pPr>
      <w:r w:rsidRPr="00566F45">
        <w:rPr>
          <w:kern w:val="0"/>
        </w:rPr>
        <w:t xml:space="preserve">A </w:t>
      </w:r>
      <w:r w:rsidR="00656A18" w:rsidRPr="00566F45">
        <w:rPr>
          <w:kern w:val="0"/>
        </w:rPr>
        <w:t>24</w:t>
      </w:r>
      <w:r w:rsidRPr="00566F45">
        <w:rPr>
          <w:kern w:val="0"/>
        </w:rPr>
        <w:t xml:space="preserve">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1EB7189E" w14:textId="77777777" w:rsidR="00B36DA3" w:rsidRPr="00566F45" w:rsidRDefault="00B36DA3" w:rsidP="007E0F5E">
      <w:pPr>
        <w:ind w:firstLine="567"/>
      </w:pPr>
      <w:r w:rsidRPr="00566F45">
        <w:rPr>
          <w:lang w:val="hu-HU"/>
        </w:rPr>
        <w:t>Teljesítménymutató vállalt értéke</w:t>
      </w:r>
    </w:p>
    <w:p w14:paraId="1310392B" w14:textId="3EB31A64" w:rsidR="00C40B46" w:rsidRPr="00566F45" w:rsidRDefault="00C40B46" w:rsidP="007E0F5E">
      <w:pPr>
        <w:ind w:left="567"/>
      </w:pPr>
      <w:r w:rsidRPr="00566F45">
        <w:rPr>
          <w:lang w:val="hu-HU"/>
        </w:rPr>
        <w:t>A 24 órán belül elhárított hibák arányára a Kötelezett Szolgáltató által vállalt éves átlagérték: 75%</w:t>
      </w:r>
      <w:r w:rsidR="001F1632" w:rsidRPr="00566F45">
        <w:rPr>
          <w:lang w:val="hu-HU"/>
        </w:rPr>
        <w:t>.</w:t>
      </w:r>
    </w:p>
    <w:p w14:paraId="706DD41A" w14:textId="77777777" w:rsidR="00B36DA3" w:rsidRPr="00566F45" w:rsidRDefault="00B36DA3" w:rsidP="00455E54">
      <w:pPr>
        <w:pStyle w:val="Listaszerbekezds"/>
        <w:numPr>
          <w:ilvl w:val="2"/>
          <w:numId w:val="13"/>
        </w:numPr>
        <w:ind w:left="1134" w:hanging="425"/>
        <w:jc w:val="both"/>
        <w:rPr>
          <w:rFonts w:ascii="Times New Roman" w:hAnsi="Times New Roman" w:cs="Times New Roman"/>
          <w:sz w:val="22"/>
          <w:szCs w:val="22"/>
        </w:rPr>
      </w:pPr>
      <w:r w:rsidRPr="00566F45">
        <w:rPr>
          <w:rFonts w:ascii="Times New Roman" w:hAnsi="Times New Roman" w:cs="Times New Roman"/>
          <w:sz w:val="22"/>
          <w:szCs w:val="22"/>
        </w:rPr>
        <w:t>72 órán belül elhárított hibák aránya</w:t>
      </w:r>
    </w:p>
    <w:p w14:paraId="406ECD1A" w14:textId="77777777" w:rsidR="00B36DA3" w:rsidRPr="00566F45" w:rsidRDefault="00B36DA3" w:rsidP="007E0F5E">
      <w:pPr>
        <w:pStyle w:val="Listaszerbekezds"/>
        <w:ind w:left="1134"/>
        <w:jc w:val="both"/>
        <w:rPr>
          <w:rFonts w:ascii="Arial" w:hAnsi="Arial" w:cs="Arial"/>
          <w:i/>
          <w:sz w:val="20"/>
          <w:szCs w:val="20"/>
          <w:u w:val="single"/>
        </w:rPr>
      </w:pPr>
    </w:p>
    <w:p w14:paraId="75BF2866" w14:textId="77777777" w:rsidR="00B36DA3" w:rsidRPr="00566F45" w:rsidRDefault="00B36DA3" w:rsidP="007E0F5E">
      <w:pPr>
        <w:ind w:firstLine="567"/>
      </w:pPr>
      <w:r w:rsidRPr="00566F45">
        <w:rPr>
          <w:lang w:val="hu-HU"/>
        </w:rPr>
        <w:t>Teljesítménymutató számítása</w:t>
      </w:r>
    </w:p>
    <w:p w14:paraId="417DB59C" w14:textId="77777777" w:rsidR="00B36DA3" w:rsidRPr="00566F45" w:rsidRDefault="00B36DA3" w:rsidP="007E0F5E">
      <w:pPr>
        <w:pStyle w:val="Cmsor2"/>
        <w:numPr>
          <w:ilvl w:val="0"/>
          <w:numId w:val="0"/>
        </w:numPr>
        <w:ind w:left="567"/>
        <w:rPr>
          <w:rFonts w:ascii="Arial" w:hAnsi="Arial" w:cs="Arial"/>
          <w:i/>
          <w:sz w:val="20"/>
          <w:szCs w:val="20"/>
          <w:u w:val="single"/>
        </w:rPr>
      </w:pPr>
      <w:r w:rsidRPr="00566F45">
        <w:rPr>
          <w:kern w:val="0"/>
        </w:rPr>
        <w:t>A 72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0EACF286" w14:textId="77777777" w:rsidR="00B36DA3" w:rsidRPr="00566F45" w:rsidRDefault="00B36DA3" w:rsidP="007E0F5E">
      <w:pPr>
        <w:ind w:firstLine="567"/>
      </w:pPr>
      <w:r w:rsidRPr="00566F45">
        <w:rPr>
          <w:lang w:val="hu-HU"/>
        </w:rPr>
        <w:t>Teljesítménymutató vállalt értéke</w:t>
      </w:r>
    </w:p>
    <w:p w14:paraId="16545D85" w14:textId="213FDF92" w:rsidR="0057014C" w:rsidRPr="00566F45" w:rsidRDefault="00C40B46" w:rsidP="007E0F5E">
      <w:pPr>
        <w:ind w:left="567"/>
      </w:pPr>
      <w:r w:rsidRPr="00566F45">
        <w:rPr>
          <w:lang w:val="hu-HU"/>
        </w:rPr>
        <w:t>A 72 órán belül elhárított hibák arányára a Kötelezett Szolgáltató által vállalt éves átlagérték: 100%</w:t>
      </w:r>
      <w:r w:rsidR="001F1632" w:rsidRPr="00566F45">
        <w:rPr>
          <w:lang w:val="hu-HU"/>
        </w:rPr>
        <w:t>.</w:t>
      </w:r>
    </w:p>
    <w:p w14:paraId="1DFB25DE" w14:textId="55E86172" w:rsidR="0057014C" w:rsidRPr="00566F45" w:rsidRDefault="0057014C" w:rsidP="0057014C">
      <w:pPr>
        <w:pStyle w:val="Cmsor2"/>
        <w:numPr>
          <w:ilvl w:val="1"/>
          <w:numId w:val="13"/>
        </w:numPr>
        <w:tabs>
          <w:tab w:val="clear" w:pos="22"/>
        </w:tabs>
        <w:ind w:left="993" w:hanging="426"/>
      </w:pPr>
      <w:r w:rsidRPr="00566F45">
        <w:t>Éves rendelkezésre állás</w:t>
      </w:r>
    </w:p>
    <w:p w14:paraId="54A1FC54" w14:textId="77777777" w:rsidR="0057014C" w:rsidRPr="00566F45" w:rsidRDefault="0057014C" w:rsidP="007E0F5E">
      <w:pPr>
        <w:ind w:firstLine="567"/>
      </w:pPr>
      <w:r w:rsidRPr="00566F45">
        <w:rPr>
          <w:lang w:val="hu-HU"/>
        </w:rPr>
        <w:t>Teljesítménymutató számítása</w:t>
      </w:r>
    </w:p>
    <w:p w14:paraId="655A0F29" w14:textId="77777777" w:rsidR="0057014C" w:rsidRPr="00566F45" w:rsidRDefault="0057014C" w:rsidP="007E0F5E">
      <w:pPr>
        <w:pStyle w:val="Cmsor2"/>
        <w:numPr>
          <w:ilvl w:val="0"/>
          <w:numId w:val="0"/>
        </w:numPr>
        <w:ind w:left="567"/>
        <w:rPr>
          <w:kern w:val="0"/>
        </w:rPr>
      </w:pPr>
      <w:r w:rsidRPr="00566F45">
        <w:rPr>
          <w:kern w:val="0"/>
        </w:rPr>
        <w:t>Az adott szolgáltatásra vonatkozó használhatósági időnek a naptári évre vonatkoztatott aránya. A használhatósági időbe nem tartozik bele a hibák és karbantartások miatti szolgáltatás kiesési idő. A szolgáltató által (hibabejelentés alapján vagy anélkül) regisztrált szolgáltatás-kiesésbe nem értendő bele a vis maior miatti szolgáltatás-kiesés.</w:t>
      </w:r>
    </w:p>
    <w:p w14:paraId="32AA7EE1" w14:textId="77777777" w:rsidR="0057014C" w:rsidRPr="00566F45" w:rsidRDefault="0057014C" w:rsidP="007E0F5E">
      <w:pPr>
        <w:ind w:firstLine="567"/>
      </w:pPr>
      <w:r w:rsidRPr="00566F45">
        <w:rPr>
          <w:lang w:val="hu-HU"/>
        </w:rPr>
        <w:t>Teljesítménymutató vállalt értéke</w:t>
      </w:r>
    </w:p>
    <w:p w14:paraId="293FE4D4" w14:textId="2A70AA53" w:rsidR="00C40B46" w:rsidRPr="00566F45" w:rsidRDefault="00C40B46" w:rsidP="007E0F5E">
      <w:pPr>
        <w:ind w:firstLine="567"/>
      </w:pPr>
      <w:proofErr w:type="spellStart"/>
      <w:r w:rsidRPr="00566F45">
        <w:t>Éves</w:t>
      </w:r>
      <w:proofErr w:type="spellEnd"/>
      <w:r w:rsidRPr="00566F45">
        <w:t xml:space="preserve"> </w:t>
      </w:r>
      <w:proofErr w:type="spellStart"/>
      <w:r w:rsidRPr="00566F45">
        <w:t>rendelkezésre</w:t>
      </w:r>
      <w:proofErr w:type="spellEnd"/>
      <w:r w:rsidRPr="00566F45">
        <w:t xml:space="preserve"> </w:t>
      </w:r>
      <w:proofErr w:type="spellStart"/>
      <w:r w:rsidRPr="00566F45">
        <w:t>állásra</w:t>
      </w:r>
      <w:proofErr w:type="spellEnd"/>
      <w:r w:rsidRPr="00566F45">
        <w:t xml:space="preserve"> a </w:t>
      </w:r>
      <w:proofErr w:type="spellStart"/>
      <w:r w:rsidRPr="00566F45">
        <w:t>Kötelezett</w:t>
      </w:r>
      <w:proofErr w:type="spellEnd"/>
      <w:r w:rsidRPr="00566F45">
        <w:t xml:space="preserve"> </w:t>
      </w:r>
      <w:proofErr w:type="spellStart"/>
      <w:r w:rsidRPr="00566F45">
        <w:t>Szolgáltató</w:t>
      </w:r>
      <w:proofErr w:type="spellEnd"/>
      <w:r w:rsidRPr="00566F45">
        <w:t xml:space="preserve"> </w:t>
      </w:r>
      <w:proofErr w:type="spellStart"/>
      <w:r w:rsidRPr="00566F45">
        <w:t>által</w:t>
      </w:r>
      <w:proofErr w:type="spellEnd"/>
      <w:r w:rsidRPr="00566F45">
        <w:t xml:space="preserve"> </w:t>
      </w:r>
      <w:proofErr w:type="spellStart"/>
      <w:r w:rsidRPr="00566F45">
        <w:t>vállalt</w:t>
      </w:r>
      <w:proofErr w:type="spellEnd"/>
      <w:r w:rsidRPr="00566F45">
        <w:t xml:space="preserve"> </w:t>
      </w:r>
      <w:proofErr w:type="spellStart"/>
      <w:r w:rsidRPr="00566F45">
        <w:t>éves</w:t>
      </w:r>
      <w:proofErr w:type="spellEnd"/>
      <w:r w:rsidRPr="00566F45">
        <w:t xml:space="preserve"> </w:t>
      </w:r>
      <w:proofErr w:type="spellStart"/>
      <w:r w:rsidRPr="00566F45">
        <w:t>átlagérték</w:t>
      </w:r>
      <w:proofErr w:type="spellEnd"/>
      <w:r w:rsidRPr="00566F45">
        <w:t>: 99%</w:t>
      </w:r>
      <w:r w:rsidR="001B1F63" w:rsidRPr="00566F45">
        <w:t>.</w:t>
      </w:r>
    </w:p>
    <w:p w14:paraId="133A655F" w14:textId="77777777" w:rsidR="00411DDE" w:rsidRPr="00566F45" w:rsidRDefault="00411DDE" w:rsidP="00455E54">
      <w:pPr>
        <w:spacing w:after="160" w:line="259" w:lineRule="auto"/>
        <w:rPr>
          <w:lang w:val="hu-HU"/>
        </w:rPr>
      </w:pPr>
    </w:p>
    <w:p w14:paraId="424FA482" w14:textId="77777777" w:rsidR="00CD162A" w:rsidRPr="00566F45" w:rsidRDefault="0007714A" w:rsidP="00455E54">
      <w:pPr>
        <w:pStyle w:val="Cmsor2"/>
        <w:numPr>
          <w:ilvl w:val="0"/>
          <w:numId w:val="62"/>
        </w:numPr>
        <w:tabs>
          <w:tab w:val="clear" w:pos="22"/>
        </w:tabs>
        <w:spacing w:after="0"/>
        <w:ind w:hanging="218"/>
        <w:rPr>
          <w:b/>
          <w:bCs/>
          <w:sz w:val="24"/>
          <w:szCs w:val="24"/>
        </w:rPr>
      </w:pPr>
      <w:bookmarkStart w:id="7" w:name="_Toc530045839"/>
      <w:r w:rsidRPr="00566F45">
        <w:rPr>
          <w:b/>
          <w:bCs/>
          <w:sz w:val="24"/>
          <w:szCs w:val="24"/>
        </w:rPr>
        <w:lastRenderedPageBreak/>
        <w:t xml:space="preserve">Újgenerációs </w:t>
      </w:r>
      <w:r w:rsidRPr="00566F45">
        <w:rPr>
          <w:b/>
          <w:sz w:val="24"/>
          <w:szCs w:val="24"/>
        </w:rPr>
        <w:t>hozzáférési</w:t>
      </w:r>
      <w:r w:rsidRPr="00566F45">
        <w:rPr>
          <w:b/>
          <w:bCs/>
          <w:sz w:val="24"/>
          <w:szCs w:val="24"/>
        </w:rPr>
        <w:t xml:space="preserve"> hálózatok előfizetői szakaszainak és Újgenerációs hozzáférési hálózatok </w:t>
      </w:r>
      <w:r w:rsidR="00CD162A" w:rsidRPr="00566F45">
        <w:rPr>
          <w:b/>
          <w:bCs/>
          <w:sz w:val="24"/>
          <w:szCs w:val="24"/>
        </w:rPr>
        <w:t>hurkainak átengedése szolgáltatás</w:t>
      </w:r>
      <w:r w:rsidR="00041031" w:rsidRPr="00566F45">
        <w:rPr>
          <w:b/>
          <w:bCs/>
          <w:sz w:val="24"/>
          <w:szCs w:val="24"/>
        </w:rPr>
        <w:t xml:space="preserve"> teljesítménymutatója</w:t>
      </w:r>
      <w:bookmarkEnd w:id="7"/>
    </w:p>
    <w:p w14:paraId="0466F582" w14:textId="77777777" w:rsidR="00411DDE" w:rsidRPr="00566F45" w:rsidRDefault="00411DDE" w:rsidP="00455E54">
      <w:pPr>
        <w:pStyle w:val="Szvegtrzs"/>
        <w:rPr>
          <w:lang w:val="hu-HU"/>
        </w:rPr>
      </w:pPr>
    </w:p>
    <w:p w14:paraId="7CE52D60" w14:textId="77777777" w:rsidR="00E3266E" w:rsidRPr="00566F45" w:rsidRDefault="00E3266E" w:rsidP="00455E54">
      <w:pPr>
        <w:pStyle w:val="Cmsor2"/>
        <w:numPr>
          <w:ilvl w:val="1"/>
          <w:numId w:val="27"/>
        </w:numPr>
        <w:tabs>
          <w:tab w:val="clear" w:pos="22"/>
        </w:tabs>
        <w:ind w:left="993" w:hanging="426"/>
        <w:rPr>
          <w:bCs/>
        </w:rPr>
      </w:pPr>
      <w:bookmarkStart w:id="8" w:name="_Toc530045840"/>
      <w:r w:rsidRPr="00566F45">
        <w:t>Szolgáltatás létesítési időtartama</w:t>
      </w:r>
      <w:bookmarkEnd w:id="8"/>
    </w:p>
    <w:p w14:paraId="7F0AC211" w14:textId="77777777" w:rsidR="00E3266E" w:rsidRPr="00566F45" w:rsidRDefault="00E3266E" w:rsidP="00455E54">
      <w:pPr>
        <w:ind w:firstLine="567"/>
        <w:rPr>
          <w:lang w:val="hu-HU"/>
        </w:rPr>
      </w:pPr>
      <w:r w:rsidRPr="00566F45">
        <w:rPr>
          <w:lang w:val="hu-HU"/>
        </w:rPr>
        <w:t>Teljesítménymutató számítása</w:t>
      </w:r>
    </w:p>
    <w:p w14:paraId="5AC412AA" w14:textId="6E5DF412" w:rsidR="00E3266E" w:rsidRPr="00566F45" w:rsidRDefault="004E41B4" w:rsidP="00455E54">
      <w:pPr>
        <w:ind w:left="567"/>
        <w:rPr>
          <w:lang w:val="hu-HU"/>
        </w:rPr>
      </w:pPr>
      <w:r w:rsidRPr="00566F45">
        <w:rPr>
          <w:lang w:val="hu-HU"/>
        </w:rPr>
        <w:t xml:space="preserve">A szolgáltatáshoz való új hozzáférés létesítésének Egyedi </w:t>
      </w:r>
      <w:r w:rsidR="00F746BF" w:rsidRPr="00566F45">
        <w:rPr>
          <w:lang w:val="hu-HU"/>
        </w:rPr>
        <w:t xml:space="preserve">Hálózati </w:t>
      </w:r>
      <w:r w:rsidRPr="00566F45">
        <w:rPr>
          <w:lang w:val="hu-HU"/>
        </w:rPr>
        <w:t xml:space="preserve">Szerződésenként számított ideje: </w:t>
      </w:r>
      <w:r w:rsidR="00E3266E" w:rsidRPr="00566F45">
        <w:rPr>
          <w:lang w:val="hu-HU"/>
        </w:rPr>
        <w:t xml:space="preserve">A megvalósult létesítés időpontja és a teljes – tehát az előírt összes adatot tartalmazó – jogosulti igénybejelentés kézhezvételének időpontja között eltelt idő, napokban kifejezve.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w:t>
      </w:r>
      <w:r w:rsidRPr="00566F45">
        <w:rPr>
          <w:lang w:val="hu-HU"/>
        </w:rPr>
        <w:t xml:space="preserve">jelen INRUO Törzsszöveg 10.2. pontjában rögzített időtartamát meg nem haladó </w:t>
      </w:r>
      <w:r w:rsidR="00E3266E" w:rsidRPr="00566F45">
        <w:rPr>
          <w:lang w:val="hu-HU"/>
        </w:rPr>
        <w:t>időtartama.</w:t>
      </w:r>
      <w:r w:rsidRPr="00566F45">
        <w:rPr>
          <w:lang w:val="hu-HU"/>
        </w:rPr>
        <w:t xml:space="preserve"> Ezen felül nem kerül beszámításra a szerződésszerű teljesítésnek a Kötelezett Szolgáltató általi felajánlása és a Jogosult Szolgáltatónak a </w:t>
      </w:r>
      <w:proofErr w:type="spellStart"/>
      <w:r w:rsidRPr="00566F45">
        <w:rPr>
          <w:lang w:val="hu-HU"/>
        </w:rPr>
        <w:t>szerződésszerűen</w:t>
      </w:r>
      <w:proofErr w:type="spellEnd"/>
      <w:r w:rsidRPr="00566F45">
        <w:rPr>
          <w:lang w:val="hu-HU"/>
        </w:rPr>
        <w:t xml:space="preserve"> felajánlott teljesítés </w:t>
      </w:r>
      <w:proofErr w:type="gramStart"/>
      <w:r w:rsidRPr="00566F45">
        <w:rPr>
          <w:lang w:val="hu-HU"/>
        </w:rPr>
        <w:t>elfogadásával</w:t>
      </w:r>
      <w:proofErr w:type="gramEnd"/>
      <w:r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2F0CF3C7" w14:textId="77777777" w:rsidR="00E3266E" w:rsidRPr="00566F45" w:rsidRDefault="00E3266E" w:rsidP="00455E54">
      <w:pPr>
        <w:ind w:firstLine="567"/>
        <w:rPr>
          <w:lang w:val="hu-HU"/>
        </w:rPr>
      </w:pPr>
      <w:r w:rsidRPr="00566F45">
        <w:rPr>
          <w:lang w:val="hu-HU"/>
        </w:rPr>
        <w:t>Teljesítménymutató vállalt értéke</w:t>
      </w:r>
    </w:p>
    <w:tbl>
      <w:tblPr>
        <w:tblStyle w:val="Rcsostblzat"/>
        <w:tblW w:w="0" w:type="auto"/>
        <w:tblInd w:w="562" w:type="dxa"/>
        <w:tblLook w:val="04A0" w:firstRow="1" w:lastRow="0" w:firstColumn="1" w:lastColumn="0" w:noHBand="0" w:noVBand="1"/>
      </w:tblPr>
      <w:tblGrid>
        <w:gridCol w:w="5103"/>
        <w:gridCol w:w="3397"/>
      </w:tblGrid>
      <w:tr w:rsidR="00E3266E" w:rsidRPr="00566F45" w14:paraId="6FE4D39B" w14:textId="77777777" w:rsidTr="007E0F5E">
        <w:tc>
          <w:tcPr>
            <w:tcW w:w="5103" w:type="dxa"/>
            <w:tcBorders>
              <w:top w:val="single" w:sz="4" w:space="0" w:color="auto"/>
              <w:left w:val="single" w:sz="4" w:space="0" w:color="auto"/>
              <w:bottom w:val="single" w:sz="4" w:space="0" w:color="auto"/>
              <w:right w:val="single" w:sz="4" w:space="0" w:color="auto"/>
            </w:tcBorders>
            <w:vAlign w:val="center"/>
            <w:hideMark/>
          </w:tcPr>
          <w:p w14:paraId="1EF0E1FA" w14:textId="77777777" w:rsidR="00E3266E" w:rsidRPr="00566F45" w:rsidRDefault="00E3266E" w:rsidP="007E0F5E">
            <w:pPr>
              <w:jc w:val="center"/>
              <w:rPr>
                <w:b/>
                <w:bCs/>
                <w:sz w:val="22"/>
                <w:szCs w:val="22"/>
                <w:lang w:val="hu-HU"/>
              </w:rPr>
            </w:pPr>
            <w:r w:rsidRPr="00566F45">
              <w:rPr>
                <w:b/>
                <w:bCs/>
                <w:sz w:val="22"/>
                <w:szCs w:val="22"/>
                <w:lang w:val="hu-HU"/>
              </w:rPr>
              <w:t>Teljesítménymutató</w:t>
            </w:r>
          </w:p>
        </w:tc>
        <w:tc>
          <w:tcPr>
            <w:tcW w:w="3397" w:type="dxa"/>
            <w:tcBorders>
              <w:top w:val="single" w:sz="4" w:space="0" w:color="auto"/>
              <w:left w:val="single" w:sz="4" w:space="0" w:color="auto"/>
              <w:bottom w:val="single" w:sz="4" w:space="0" w:color="auto"/>
              <w:right w:val="single" w:sz="4" w:space="0" w:color="auto"/>
            </w:tcBorders>
            <w:vAlign w:val="center"/>
            <w:hideMark/>
          </w:tcPr>
          <w:p w14:paraId="1A19EEA4" w14:textId="77777777" w:rsidR="00E3266E" w:rsidRPr="00566F45" w:rsidRDefault="00E3266E" w:rsidP="007E0F5E">
            <w:pPr>
              <w:jc w:val="center"/>
              <w:rPr>
                <w:b/>
                <w:bCs/>
                <w:sz w:val="22"/>
                <w:szCs w:val="22"/>
                <w:lang w:val="hu-HU"/>
              </w:rPr>
            </w:pPr>
            <w:r w:rsidRPr="00566F45">
              <w:rPr>
                <w:b/>
                <w:bCs/>
                <w:sz w:val="22"/>
                <w:szCs w:val="22"/>
                <w:lang w:val="hu-HU"/>
              </w:rPr>
              <w:t>Vállalt minőségi szint</w:t>
            </w:r>
          </w:p>
        </w:tc>
      </w:tr>
      <w:tr w:rsidR="00E3266E" w:rsidRPr="00566F45" w14:paraId="149F09C8" w14:textId="77777777" w:rsidTr="007E0F5E">
        <w:tc>
          <w:tcPr>
            <w:tcW w:w="5103" w:type="dxa"/>
            <w:tcBorders>
              <w:top w:val="single" w:sz="4" w:space="0" w:color="auto"/>
              <w:left w:val="single" w:sz="4" w:space="0" w:color="auto"/>
              <w:bottom w:val="single" w:sz="4" w:space="0" w:color="auto"/>
              <w:right w:val="single" w:sz="4" w:space="0" w:color="auto"/>
            </w:tcBorders>
            <w:vAlign w:val="center"/>
            <w:hideMark/>
          </w:tcPr>
          <w:p w14:paraId="3896CCD5" w14:textId="77777777" w:rsidR="00E3266E" w:rsidRPr="00566F45" w:rsidRDefault="00E3266E" w:rsidP="00455E54">
            <w:pPr>
              <w:spacing w:after="0"/>
              <w:rPr>
                <w:sz w:val="22"/>
                <w:szCs w:val="22"/>
                <w:lang w:val="hu-HU"/>
              </w:rPr>
            </w:pPr>
            <w:r w:rsidRPr="00566F45">
              <w:rPr>
                <w:sz w:val="22"/>
                <w:szCs w:val="22"/>
                <w:lang w:val="hu-HU"/>
              </w:rPr>
              <w:t>Szolgáltatás létesítés időtartama* (amennyiben helymegosztás kialakítására, illetve egyéb jelentős átalakításra nem kerül sor)</w:t>
            </w:r>
          </w:p>
        </w:tc>
        <w:tc>
          <w:tcPr>
            <w:tcW w:w="3397" w:type="dxa"/>
            <w:tcBorders>
              <w:top w:val="single" w:sz="4" w:space="0" w:color="auto"/>
              <w:left w:val="single" w:sz="4" w:space="0" w:color="auto"/>
              <w:bottom w:val="single" w:sz="4" w:space="0" w:color="auto"/>
              <w:right w:val="single" w:sz="4" w:space="0" w:color="auto"/>
            </w:tcBorders>
            <w:vAlign w:val="center"/>
            <w:hideMark/>
          </w:tcPr>
          <w:p w14:paraId="0C3CD409" w14:textId="77777777" w:rsidR="00E3266E" w:rsidRPr="00566F45" w:rsidRDefault="00E3266E" w:rsidP="007E0F5E">
            <w:pPr>
              <w:jc w:val="center"/>
              <w:rPr>
                <w:sz w:val="22"/>
                <w:szCs w:val="22"/>
                <w:lang w:val="hu-HU"/>
              </w:rPr>
            </w:pPr>
            <w:r w:rsidRPr="00566F45">
              <w:rPr>
                <w:sz w:val="22"/>
                <w:szCs w:val="22"/>
                <w:lang w:val="hu-HU"/>
              </w:rPr>
              <w:t>15 naptári nap</w:t>
            </w:r>
          </w:p>
        </w:tc>
      </w:tr>
      <w:tr w:rsidR="00E3266E" w:rsidRPr="00566F45" w14:paraId="1111A47A" w14:textId="77777777" w:rsidTr="007E0F5E">
        <w:tc>
          <w:tcPr>
            <w:tcW w:w="5103" w:type="dxa"/>
            <w:tcBorders>
              <w:top w:val="single" w:sz="4" w:space="0" w:color="auto"/>
              <w:left w:val="single" w:sz="4" w:space="0" w:color="auto"/>
              <w:bottom w:val="single" w:sz="4" w:space="0" w:color="auto"/>
              <w:right w:val="single" w:sz="4" w:space="0" w:color="auto"/>
            </w:tcBorders>
            <w:vAlign w:val="center"/>
            <w:hideMark/>
          </w:tcPr>
          <w:p w14:paraId="3446ED16" w14:textId="77777777" w:rsidR="00E3266E" w:rsidRPr="00566F45" w:rsidRDefault="00E3266E" w:rsidP="00455E54">
            <w:pPr>
              <w:spacing w:after="0"/>
              <w:rPr>
                <w:sz w:val="22"/>
                <w:szCs w:val="22"/>
                <w:lang w:val="hu-HU"/>
              </w:rPr>
            </w:pPr>
            <w:r w:rsidRPr="00566F45">
              <w:rPr>
                <w:sz w:val="22"/>
                <w:szCs w:val="22"/>
                <w:lang w:val="hu-HU"/>
              </w:rPr>
              <w:t xml:space="preserve">Szolgáltatás létesítés időtartama* (amennyiben helymegosztás kialakítására, illetve egyéb jelentős átalakításra sor kerül**) </w:t>
            </w:r>
          </w:p>
        </w:tc>
        <w:tc>
          <w:tcPr>
            <w:tcW w:w="3397" w:type="dxa"/>
            <w:tcBorders>
              <w:top w:val="single" w:sz="4" w:space="0" w:color="auto"/>
              <w:left w:val="single" w:sz="4" w:space="0" w:color="auto"/>
              <w:bottom w:val="single" w:sz="4" w:space="0" w:color="auto"/>
              <w:right w:val="single" w:sz="4" w:space="0" w:color="auto"/>
            </w:tcBorders>
            <w:vAlign w:val="center"/>
            <w:hideMark/>
          </w:tcPr>
          <w:p w14:paraId="20023E02" w14:textId="77777777" w:rsidR="00E3266E" w:rsidRPr="00566F45" w:rsidRDefault="00E3266E" w:rsidP="007E0F5E">
            <w:pPr>
              <w:jc w:val="center"/>
              <w:rPr>
                <w:sz w:val="22"/>
                <w:szCs w:val="22"/>
                <w:lang w:val="hu-HU"/>
              </w:rPr>
            </w:pPr>
            <w:r w:rsidRPr="00566F45">
              <w:rPr>
                <w:sz w:val="22"/>
                <w:szCs w:val="22"/>
                <w:lang w:val="hu-HU"/>
              </w:rPr>
              <w:t>40 naptári nap</w:t>
            </w:r>
          </w:p>
        </w:tc>
      </w:tr>
    </w:tbl>
    <w:p w14:paraId="6CDF9650" w14:textId="77777777" w:rsidR="00E3266E" w:rsidRPr="00566F45" w:rsidRDefault="00E3266E" w:rsidP="00455E54">
      <w:pPr>
        <w:spacing w:after="0"/>
        <w:ind w:left="708"/>
        <w:rPr>
          <w:i/>
          <w:sz w:val="20"/>
          <w:szCs w:val="20"/>
          <w:lang w:val="hu-HU"/>
        </w:rPr>
      </w:pPr>
      <w:r w:rsidRPr="00566F45">
        <w:rPr>
          <w:i/>
          <w:sz w:val="20"/>
          <w:szCs w:val="20"/>
          <w:lang w:val="hu-HU"/>
        </w:rPr>
        <w:t>* Amennyiben a felek kapcsolódó felhordó hálózati szolgáltatás miatt nem egyeztek meg eltérő időpontban</w:t>
      </w:r>
    </w:p>
    <w:p w14:paraId="58966B87" w14:textId="77777777" w:rsidR="00E3266E" w:rsidRPr="00566F45" w:rsidRDefault="00E3266E" w:rsidP="00455E54">
      <w:pPr>
        <w:spacing w:after="0"/>
        <w:ind w:left="708"/>
        <w:rPr>
          <w:i/>
          <w:sz w:val="20"/>
          <w:szCs w:val="20"/>
          <w:lang w:val="hu-HU"/>
        </w:rPr>
      </w:pPr>
      <w:r w:rsidRPr="00566F45">
        <w:rPr>
          <w:i/>
          <w:sz w:val="20"/>
          <w:szCs w:val="20"/>
          <w:lang w:val="hu-HU"/>
        </w:rPr>
        <w:t>**</w:t>
      </w:r>
      <w:r w:rsidR="00C97479" w:rsidRPr="00566F45">
        <w:rPr>
          <w:i/>
          <w:sz w:val="20"/>
          <w:szCs w:val="20"/>
          <w:lang w:val="hu-HU"/>
        </w:rPr>
        <w:t xml:space="preserve"> </w:t>
      </w:r>
      <w:r w:rsidRPr="00566F45">
        <w:rPr>
          <w:i/>
          <w:sz w:val="20"/>
          <w:szCs w:val="20"/>
          <w:lang w:val="hu-HU"/>
        </w:rPr>
        <w:t>Építési engedély benyújtása esetén a határidőbe a szerződéskötéstől az építési engedély véglegessé válásáig számított időtartam nem számít bele</w:t>
      </w:r>
    </w:p>
    <w:p w14:paraId="1DA80C9C" w14:textId="77777777" w:rsidR="00C97479" w:rsidRPr="00566F45" w:rsidRDefault="00C97479" w:rsidP="00455E54">
      <w:pPr>
        <w:spacing w:after="0"/>
        <w:rPr>
          <w:i/>
          <w:lang w:val="hu-HU"/>
        </w:rPr>
      </w:pPr>
    </w:p>
    <w:p w14:paraId="52F88C18" w14:textId="77777777" w:rsidR="00E3266E" w:rsidRPr="00566F45" w:rsidRDefault="00E3266E" w:rsidP="00455E54">
      <w:pPr>
        <w:pStyle w:val="Cmsor2"/>
        <w:numPr>
          <w:ilvl w:val="1"/>
          <w:numId w:val="27"/>
        </w:numPr>
        <w:tabs>
          <w:tab w:val="clear" w:pos="22"/>
        </w:tabs>
        <w:ind w:left="851" w:hanging="425"/>
      </w:pPr>
      <w:bookmarkStart w:id="9" w:name="_Toc530045841"/>
      <w:r w:rsidRPr="00566F45">
        <w:t>Előfizetői hozzáférési pont áthelyezésének időtartama</w:t>
      </w:r>
      <w:bookmarkEnd w:id="9"/>
    </w:p>
    <w:p w14:paraId="2423633D" w14:textId="77777777" w:rsidR="00E3266E" w:rsidRPr="00566F45" w:rsidRDefault="00E3266E" w:rsidP="00455E54">
      <w:pPr>
        <w:ind w:firstLine="426"/>
        <w:rPr>
          <w:lang w:val="hu-HU"/>
        </w:rPr>
      </w:pPr>
      <w:r w:rsidRPr="00566F45">
        <w:rPr>
          <w:lang w:val="hu-HU"/>
        </w:rPr>
        <w:t>Teljesítménymutató számítása</w:t>
      </w:r>
    </w:p>
    <w:p w14:paraId="2260F46F" w14:textId="6ED9B6B6" w:rsidR="00640B1A" w:rsidRPr="00566F45" w:rsidRDefault="004B0EB8" w:rsidP="00455E54">
      <w:pPr>
        <w:ind w:left="426"/>
        <w:rPr>
          <w:lang w:val="hu-HU"/>
        </w:rPr>
      </w:pPr>
      <w:r w:rsidRPr="00566F45">
        <w:rPr>
          <w:lang w:val="hu-HU"/>
        </w:rPr>
        <w:t xml:space="preserve">Az áthelyezéssel kapcsolatos teljes jogosulti igénybejelentés kézhezvételétől az áthelyezett előfizetői hozzáférési ponton létesített szolgáltatás nyújtásának megkezdéséig terjedő időszak, napokban kifejezve, Egyedi </w:t>
      </w:r>
      <w:r w:rsidR="00F746BF" w:rsidRPr="00566F45">
        <w:rPr>
          <w:lang w:val="hu-HU"/>
        </w:rPr>
        <w:t xml:space="preserve">Hálózati </w:t>
      </w:r>
      <w:r w:rsidRPr="00566F45">
        <w:rPr>
          <w:lang w:val="hu-HU"/>
        </w:rPr>
        <w:t xml:space="preserve">Szerződésenként számítva. </w:t>
      </w:r>
      <w:r w:rsidR="00E3266E" w:rsidRPr="00566F45">
        <w:rPr>
          <w:lang w:val="hu-HU"/>
        </w:rPr>
        <w:t xml:space="preserve">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w:t>
      </w:r>
      <w:r w:rsidRPr="00566F45">
        <w:rPr>
          <w:lang w:val="hu-HU"/>
        </w:rPr>
        <w:t xml:space="preserve">jelen INRUO Törzsszöveg 10.2. pontjában rögzített időtartamát meg nem haladó </w:t>
      </w:r>
      <w:r w:rsidR="00E3266E" w:rsidRPr="00566F45">
        <w:rPr>
          <w:lang w:val="hu-HU"/>
        </w:rPr>
        <w:t>időtartama.</w:t>
      </w:r>
      <w:r w:rsidR="006E5FCB" w:rsidRPr="00566F45">
        <w:rPr>
          <w:lang w:val="hu-HU"/>
        </w:rPr>
        <w:t xml:space="preserve"> Ezen felül nem kerül beszámításra a szerződésszerű teljesítésnek a </w:t>
      </w:r>
      <w:r w:rsidR="006E5FCB" w:rsidRPr="00566F45">
        <w:rPr>
          <w:lang w:val="hu-HU"/>
        </w:rPr>
        <w:lastRenderedPageBreak/>
        <w:t xml:space="preserve">Kötelezett Szolgáltató általi felajánlása és a Jogosult Szolgáltatónak a </w:t>
      </w:r>
      <w:proofErr w:type="spellStart"/>
      <w:r w:rsidR="006E5FCB" w:rsidRPr="00566F45">
        <w:rPr>
          <w:lang w:val="hu-HU"/>
        </w:rPr>
        <w:t>szerződésszerűen</w:t>
      </w:r>
      <w:proofErr w:type="spellEnd"/>
      <w:r w:rsidR="006E5FCB" w:rsidRPr="00566F45">
        <w:rPr>
          <w:lang w:val="hu-HU"/>
        </w:rPr>
        <w:t xml:space="preserve"> felajánlott teljesítés </w:t>
      </w:r>
      <w:proofErr w:type="gramStart"/>
      <w:r w:rsidR="006E5FCB" w:rsidRPr="00566F45">
        <w:rPr>
          <w:lang w:val="hu-HU"/>
        </w:rPr>
        <w:t>elfogadásával</w:t>
      </w:r>
      <w:proofErr w:type="gramEnd"/>
      <w:r w:rsidR="006E5FCB"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7C8E0C27" w14:textId="77777777" w:rsidR="00E3266E" w:rsidRPr="00566F45" w:rsidRDefault="00E3266E" w:rsidP="00455E54">
      <w:pPr>
        <w:ind w:firstLine="426"/>
        <w:rPr>
          <w:lang w:val="hu-HU"/>
        </w:rPr>
      </w:pPr>
      <w:r w:rsidRPr="00566F45">
        <w:rPr>
          <w:lang w:val="hu-HU"/>
        </w:rPr>
        <w:t>Teljesítménymutató vállalt értéke</w:t>
      </w:r>
    </w:p>
    <w:tbl>
      <w:tblPr>
        <w:tblStyle w:val="Rcsostblzat"/>
        <w:tblW w:w="0" w:type="auto"/>
        <w:tblInd w:w="704" w:type="dxa"/>
        <w:tblLook w:val="04A0" w:firstRow="1" w:lastRow="0" w:firstColumn="1" w:lastColumn="0" w:noHBand="0" w:noVBand="1"/>
      </w:tblPr>
      <w:tblGrid>
        <w:gridCol w:w="5812"/>
        <w:gridCol w:w="2546"/>
      </w:tblGrid>
      <w:tr w:rsidR="00E3266E" w:rsidRPr="00566F45" w14:paraId="581DE63A" w14:textId="77777777" w:rsidTr="007E0F5E">
        <w:tc>
          <w:tcPr>
            <w:tcW w:w="5812" w:type="dxa"/>
            <w:tcBorders>
              <w:top w:val="single" w:sz="4" w:space="0" w:color="auto"/>
              <w:left w:val="single" w:sz="4" w:space="0" w:color="auto"/>
              <w:bottom w:val="single" w:sz="4" w:space="0" w:color="auto"/>
              <w:right w:val="single" w:sz="4" w:space="0" w:color="auto"/>
            </w:tcBorders>
            <w:vAlign w:val="center"/>
            <w:hideMark/>
          </w:tcPr>
          <w:p w14:paraId="70753F75" w14:textId="77777777" w:rsidR="00E3266E" w:rsidRPr="00566F45" w:rsidRDefault="00E3266E" w:rsidP="007E0F5E">
            <w:pPr>
              <w:jc w:val="center"/>
              <w:rPr>
                <w:b/>
                <w:bCs/>
                <w:sz w:val="22"/>
                <w:szCs w:val="22"/>
                <w:lang w:val="hu-HU"/>
              </w:rPr>
            </w:pPr>
            <w:r w:rsidRPr="00566F45">
              <w:rPr>
                <w:b/>
                <w:bCs/>
                <w:sz w:val="22"/>
                <w:szCs w:val="22"/>
                <w:lang w:val="hu-HU"/>
              </w:rPr>
              <w:t>Teljesítménymutató</w:t>
            </w:r>
          </w:p>
        </w:tc>
        <w:tc>
          <w:tcPr>
            <w:tcW w:w="2546" w:type="dxa"/>
            <w:tcBorders>
              <w:top w:val="single" w:sz="4" w:space="0" w:color="auto"/>
              <w:left w:val="single" w:sz="4" w:space="0" w:color="auto"/>
              <w:bottom w:val="single" w:sz="4" w:space="0" w:color="auto"/>
              <w:right w:val="single" w:sz="4" w:space="0" w:color="auto"/>
            </w:tcBorders>
            <w:vAlign w:val="center"/>
            <w:hideMark/>
          </w:tcPr>
          <w:p w14:paraId="5D105F1E" w14:textId="77777777" w:rsidR="00E3266E" w:rsidRPr="00566F45" w:rsidRDefault="00E3266E" w:rsidP="007E0F5E">
            <w:pPr>
              <w:jc w:val="center"/>
              <w:rPr>
                <w:b/>
                <w:bCs/>
                <w:sz w:val="22"/>
                <w:szCs w:val="22"/>
                <w:lang w:val="hu-HU"/>
              </w:rPr>
            </w:pPr>
            <w:r w:rsidRPr="00566F45">
              <w:rPr>
                <w:b/>
                <w:bCs/>
                <w:sz w:val="22"/>
                <w:szCs w:val="22"/>
                <w:lang w:val="hu-HU"/>
              </w:rPr>
              <w:t>Vállalt minőségi szint</w:t>
            </w:r>
          </w:p>
        </w:tc>
      </w:tr>
      <w:tr w:rsidR="00E3266E" w:rsidRPr="00566F45" w14:paraId="28F10AAE" w14:textId="77777777" w:rsidTr="007E0F5E">
        <w:tc>
          <w:tcPr>
            <w:tcW w:w="5812" w:type="dxa"/>
            <w:tcBorders>
              <w:top w:val="single" w:sz="4" w:space="0" w:color="auto"/>
              <w:left w:val="single" w:sz="4" w:space="0" w:color="auto"/>
              <w:bottom w:val="single" w:sz="4" w:space="0" w:color="auto"/>
              <w:right w:val="single" w:sz="4" w:space="0" w:color="auto"/>
            </w:tcBorders>
            <w:vAlign w:val="center"/>
            <w:hideMark/>
          </w:tcPr>
          <w:p w14:paraId="0E16213B" w14:textId="77777777" w:rsidR="00E3266E" w:rsidRPr="00566F45" w:rsidRDefault="00E3266E" w:rsidP="00455E54">
            <w:pPr>
              <w:spacing w:after="0"/>
              <w:rPr>
                <w:sz w:val="22"/>
                <w:szCs w:val="22"/>
                <w:lang w:val="hu-HU"/>
              </w:rPr>
            </w:pPr>
            <w:r w:rsidRPr="00566F45">
              <w:rPr>
                <w:sz w:val="22"/>
                <w:szCs w:val="22"/>
                <w:lang w:val="hu-HU"/>
              </w:rPr>
              <w:t>Előfizetői hozzáférési pont áthelyezésének időtartama* (amennyiben helymegosztás kialakítására, illetve egyéb jelentős átalakításra nem kerül sor)</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20585F7" w14:textId="77777777" w:rsidR="00E3266E" w:rsidRPr="00566F45" w:rsidRDefault="00E3266E" w:rsidP="007E0F5E">
            <w:pPr>
              <w:jc w:val="center"/>
              <w:rPr>
                <w:sz w:val="22"/>
                <w:szCs w:val="22"/>
                <w:lang w:val="hu-HU"/>
              </w:rPr>
            </w:pPr>
            <w:r w:rsidRPr="00566F45">
              <w:rPr>
                <w:sz w:val="22"/>
                <w:szCs w:val="22"/>
                <w:lang w:val="hu-HU"/>
              </w:rPr>
              <w:t>15 naptári nap</w:t>
            </w:r>
          </w:p>
        </w:tc>
      </w:tr>
      <w:tr w:rsidR="00E3266E" w:rsidRPr="00566F45" w14:paraId="21439BA0" w14:textId="77777777" w:rsidTr="007E0F5E">
        <w:tc>
          <w:tcPr>
            <w:tcW w:w="5812" w:type="dxa"/>
            <w:tcBorders>
              <w:top w:val="single" w:sz="4" w:space="0" w:color="auto"/>
              <w:left w:val="single" w:sz="4" w:space="0" w:color="auto"/>
              <w:bottom w:val="single" w:sz="4" w:space="0" w:color="auto"/>
              <w:right w:val="single" w:sz="4" w:space="0" w:color="auto"/>
            </w:tcBorders>
            <w:vAlign w:val="center"/>
            <w:hideMark/>
          </w:tcPr>
          <w:p w14:paraId="423386A9" w14:textId="77777777" w:rsidR="00E3266E" w:rsidRPr="00566F45" w:rsidRDefault="00E3266E" w:rsidP="00455E54">
            <w:pPr>
              <w:spacing w:after="0"/>
              <w:rPr>
                <w:sz w:val="22"/>
                <w:szCs w:val="22"/>
                <w:lang w:val="hu-HU"/>
              </w:rPr>
            </w:pPr>
            <w:r w:rsidRPr="00566F45">
              <w:rPr>
                <w:sz w:val="22"/>
                <w:szCs w:val="22"/>
                <w:lang w:val="hu-HU"/>
              </w:rPr>
              <w:t xml:space="preserve">Előfizetői hozzáférési pont áthelyezésének időtartama* (amennyiben helymegosztás kialakítására, illetve egyéb jelentős átalakításra sor kerül**) </w:t>
            </w:r>
          </w:p>
        </w:tc>
        <w:tc>
          <w:tcPr>
            <w:tcW w:w="2546" w:type="dxa"/>
            <w:tcBorders>
              <w:top w:val="single" w:sz="4" w:space="0" w:color="auto"/>
              <w:left w:val="single" w:sz="4" w:space="0" w:color="auto"/>
              <w:bottom w:val="single" w:sz="4" w:space="0" w:color="auto"/>
              <w:right w:val="single" w:sz="4" w:space="0" w:color="auto"/>
            </w:tcBorders>
            <w:vAlign w:val="center"/>
            <w:hideMark/>
          </w:tcPr>
          <w:p w14:paraId="4DC1DCE2" w14:textId="77777777" w:rsidR="00E3266E" w:rsidRPr="00566F45" w:rsidRDefault="00E3266E" w:rsidP="007E0F5E">
            <w:pPr>
              <w:jc w:val="center"/>
              <w:rPr>
                <w:sz w:val="22"/>
                <w:szCs w:val="22"/>
                <w:lang w:val="hu-HU"/>
              </w:rPr>
            </w:pPr>
            <w:r w:rsidRPr="00566F45">
              <w:rPr>
                <w:sz w:val="22"/>
                <w:szCs w:val="22"/>
                <w:lang w:val="hu-HU"/>
              </w:rPr>
              <w:t>40 naptári nap</w:t>
            </w:r>
          </w:p>
        </w:tc>
      </w:tr>
    </w:tbl>
    <w:p w14:paraId="39B61494" w14:textId="77777777" w:rsidR="00E3266E" w:rsidRPr="00566F45" w:rsidRDefault="00E3266E" w:rsidP="00455E54">
      <w:pPr>
        <w:spacing w:after="0"/>
        <w:ind w:left="708"/>
        <w:rPr>
          <w:i/>
          <w:lang w:val="hu-HU"/>
        </w:rPr>
      </w:pPr>
      <w:r w:rsidRPr="00566F45">
        <w:rPr>
          <w:i/>
          <w:lang w:val="hu-HU"/>
        </w:rPr>
        <w:t>* Amennyiben a felek kapcsolódó felhordó hálózati szolgáltatás miatt nem egyeztek meg eltérő időpontban</w:t>
      </w:r>
    </w:p>
    <w:p w14:paraId="1940483C" w14:textId="77777777" w:rsidR="00E3266E" w:rsidRPr="00566F45" w:rsidRDefault="00E3266E" w:rsidP="00455E54">
      <w:pPr>
        <w:spacing w:after="0"/>
        <w:ind w:left="708"/>
        <w:rPr>
          <w:i/>
          <w:lang w:val="hu-HU"/>
        </w:rPr>
      </w:pPr>
      <w:r w:rsidRPr="00566F45">
        <w:rPr>
          <w:i/>
          <w:lang w:val="hu-HU"/>
        </w:rPr>
        <w:t>**</w:t>
      </w:r>
      <w:r w:rsidR="00C97479" w:rsidRPr="00566F45">
        <w:rPr>
          <w:i/>
          <w:lang w:val="hu-HU"/>
        </w:rPr>
        <w:t xml:space="preserve"> </w:t>
      </w:r>
      <w:r w:rsidRPr="00566F45">
        <w:rPr>
          <w:i/>
          <w:lang w:val="hu-HU"/>
        </w:rPr>
        <w:t>Építési engedély benyújtása esetén a határidőbe a szerződéskötéstől az építési engedély véglegessé válásáig számított időtartam nem számít bele</w:t>
      </w:r>
    </w:p>
    <w:p w14:paraId="521FF0CD" w14:textId="77777777" w:rsidR="00E3266E" w:rsidRPr="00566F45" w:rsidRDefault="00E3266E" w:rsidP="00455E54">
      <w:pPr>
        <w:pStyle w:val="Szvegtrzs"/>
        <w:rPr>
          <w:i/>
          <w:iCs/>
          <w:lang w:val="hu-HU"/>
        </w:rPr>
      </w:pPr>
    </w:p>
    <w:p w14:paraId="2E65BB7F" w14:textId="77777777" w:rsidR="00E3266E" w:rsidRPr="00566F45" w:rsidRDefault="00E3266E" w:rsidP="00455E54">
      <w:pPr>
        <w:pStyle w:val="Cmsor2"/>
        <w:numPr>
          <w:ilvl w:val="1"/>
          <w:numId w:val="27"/>
        </w:numPr>
        <w:tabs>
          <w:tab w:val="clear" w:pos="22"/>
        </w:tabs>
        <w:ind w:left="851" w:hanging="425"/>
      </w:pPr>
      <w:bookmarkStart w:id="10" w:name="_Toc530045842"/>
      <w:r w:rsidRPr="00566F45">
        <w:t>Szolgáltató váltás megvalósításának időtartama</w:t>
      </w:r>
      <w:bookmarkEnd w:id="10"/>
    </w:p>
    <w:p w14:paraId="0FD6B482" w14:textId="77777777" w:rsidR="00E3266E" w:rsidRPr="00566F45" w:rsidRDefault="00E3266E" w:rsidP="00455E54">
      <w:pPr>
        <w:ind w:firstLine="708"/>
        <w:rPr>
          <w:lang w:val="hu-HU"/>
        </w:rPr>
      </w:pPr>
      <w:r w:rsidRPr="00566F45">
        <w:rPr>
          <w:lang w:val="hu-HU"/>
        </w:rPr>
        <w:t>Teljesítménymutató számítása</w:t>
      </w:r>
    </w:p>
    <w:p w14:paraId="3AD789A3" w14:textId="77288654" w:rsidR="00E3266E" w:rsidRPr="00566F45" w:rsidRDefault="0030671A" w:rsidP="00455E54">
      <w:pPr>
        <w:ind w:left="708"/>
        <w:rPr>
          <w:lang w:val="hu-HU"/>
        </w:rPr>
      </w:pPr>
      <w:r w:rsidRPr="00566F45">
        <w:rPr>
          <w:lang w:val="hu-HU"/>
        </w:rPr>
        <w:t xml:space="preserve">A szolgáltatásra vonatkozó jogosulti igénybejelentés kézhezvételétől az új szolgáltató számára történő szolgáltatásnyújtás megkezdéséig terjedő időszak, napokban kifejezve, Egyedi </w:t>
      </w:r>
      <w:r w:rsidR="00F746BF" w:rsidRPr="00566F45">
        <w:rPr>
          <w:lang w:val="hu-HU"/>
        </w:rPr>
        <w:t xml:space="preserve">Hálózati </w:t>
      </w:r>
      <w:r w:rsidRPr="00566F45">
        <w:rPr>
          <w:lang w:val="hu-HU"/>
        </w:rPr>
        <w:t>Szerződésenként számítva</w:t>
      </w:r>
      <w:r w:rsidR="00E53AD7" w:rsidRPr="00566F45">
        <w:rPr>
          <w:lang w:val="hu-HU"/>
        </w:rPr>
        <w:t>.</w:t>
      </w:r>
      <w:r w:rsidRPr="00566F45">
        <w:rPr>
          <w:lang w:val="hu-HU"/>
        </w:rPr>
        <w:t xml:space="preserve"> </w:t>
      </w:r>
      <w:r w:rsidR="00E3266E" w:rsidRPr="00566F45">
        <w:rPr>
          <w:lang w:val="hu-HU"/>
        </w:rPr>
        <w:t xml:space="preserve">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w:t>
      </w:r>
      <w:r w:rsidRPr="00566F45">
        <w:rPr>
          <w:lang w:val="hu-HU"/>
        </w:rPr>
        <w:t>jelen INRUO Törzsszöveg 10.2. pontjában rögzített időtartamát meg nem haladó</w:t>
      </w:r>
      <w:r w:rsidRPr="00566F45">
        <w:rPr>
          <w:i/>
          <w:sz w:val="20"/>
          <w:szCs w:val="20"/>
          <w:u w:val="single"/>
        </w:rPr>
        <w:t xml:space="preserve"> </w:t>
      </w:r>
      <w:r w:rsidR="00E3266E" w:rsidRPr="00566F45">
        <w:rPr>
          <w:lang w:val="hu-HU"/>
        </w:rPr>
        <w:t>időtartama.</w:t>
      </w:r>
      <w:r w:rsidRPr="00566F45">
        <w:rPr>
          <w:lang w:val="hu-HU"/>
        </w:rPr>
        <w:t xml:space="preserve"> Ezen felül nem kerül beszámításra a szerződésszerű teljesítésnek a Kötelezett Szolgáltató általi felajánlása és a Jogosult Szolgáltatónak a </w:t>
      </w:r>
      <w:proofErr w:type="spellStart"/>
      <w:r w:rsidRPr="00566F45">
        <w:rPr>
          <w:lang w:val="hu-HU"/>
        </w:rPr>
        <w:t>szerződésszerűen</w:t>
      </w:r>
      <w:proofErr w:type="spellEnd"/>
      <w:r w:rsidRPr="00566F45">
        <w:rPr>
          <w:lang w:val="hu-HU"/>
        </w:rPr>
        <w:t xml:space="preserve"> felajánlott teljesítés </w:t>
      </w:r>
      <w:proofErr w:type="gramStart"/>
      <w:r w:rsidRPr="00566F45">
        <w:rPr>
          <w:lang w:val="hu-HU"/>
        </w:rPr>
        <w:t>elfogadásával</w:t>
      </w:r>
      <w:proofErr w:type="gramEnd"/>
      <w:r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79C804B5" w14:textId="77777777" w:rsidR="00E3266E" w:rsidRPr="00566F45" w:rsidRDefault="00E3266E" w:rsidP="00455E54">
      <w:pPr>
        <w:ind w:firstLine="708"/>
        <w:rPr>
          <w:lang w:val="hu-HU"/>
        </w:rPr>
      </w:pPr>
      <w:r w:rsidRPr="00566F45">
        <w:rPr>
          <w:lang w:val="hu-HU"/>
        </w:rPr>
        <w:t>Teljesítménymutató vállalt értéke</w:t>
      </w:r>
    </w:p>
    <w:tbl>
      <w:tblPr>
        <w:tblStyle w:val="Rcsostblzat"/>
        <w:tblW w:w="0" w:type="auto"/>
        <w:tblInd w:w="704" w:type="dxa"/>
        <w:tblLook w:val="04A0" w:firstRow="1" w:lastRow="0" w:firstColumn="1" w:lastColumn="0" w:noHBand="0" w:noVBand="1"/>
      </w:tblPr>
      <w:tblGrid>
        <w:gridCol w:w="5670"/>
        <w:gridCol w:w="2688"/>
      </w:tblGrid>
      <w:tr w:rsidR="00E3266E" w:rsidRPr="00566F45" w14:paraId="54D3B400" w14:textId="77777777" w:rsidTr="007E0F5E">
        <w:tc>
          <w:tcPr>
            <w:tcW w:w="5670" w:type="dxa"/>
            <w:tcBorders>
              <w:top w:val="single" w:sz="4" w:space="0" w:color="auto"/>
              <w:left w:val="single" w:sz="4" w:space="0" w:color="auto"/>
              <w:bottom w:val="single" w:sz="4" w:space="0" w:color="auto"/>
              <w:right w:val="single" w:sz="4" w:space="0" w:color="auto"/>
            </w:tcBorders>
            <w:vAlign w:val="center"/>
            <w:hideMark/>
          </w:tcPr>
          <w:p w14:paraId="0969936F" w14:textId="77777777" w:rsidR="00E3266E" w:rsidRPr="00566F45" w:rsidRDefault="00E3266E" w:rsidP="007E0F5E">
            <w:pPr>
              <w:jc w:val="center"/>
              <w:rPr>
                <w:b/>
                <w:bCs/>
                <w:sz w:val="22"/>
                <w:szCs w:val="22"/>
                <w:lang w:val="hu-HU"/>
              </w:rPr>
            </w:pPr>
            <w:r w:rsidRPr="00566F45">
              <w:rPr>
                <w:b/>
                <w:bCs/>
                <w:sz w:val="22"/>
                <w:szCs w:val="22"/>
                <w:lang w:val="hu-HU"/>
              </w:rPr>
              <w:t>Teljesítménymutató</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249D095" w14:textId="77777777" w:rsidR="00E3266E" w:rsidRPr="00566F45" w:rsidRDefault="00E3266E" w:rsidP="007E0F5E">
            <w:pPr>
              <w:jc w:val="center"/>
              <w:rPr>
                <w:b/>
                <w:bCs/>
                <w:sz w:val="22"/>
                <w:szCs w:val="22"/>
                <w:lang w:val="hu-HU"/>
              </w:rPr>
            </w:pPr>
            <w:r w:rsidRPr="00566F45">
              <w:rPr>
                <w:b/>
                <w:bCs/>
                <w:sz w:val="22"/>
                <w:szCs w:val="22"/>
                <w:lang w:val="hu-HU"/>
              </w:rPr>
              <w:t>Vállalt minőségi szint</w:t>
            </w:r>
          </w:p>
        </w:tc>
      </w:tr>
      <w:tr w:rsidR="00E3266E" w:rsidRPr="00566F45" w14:paraId="677C0679" w14:textId="77777777" w:rsidTr="007E0F5E">
        <w:tc>
          <w:tcPr>
            <w:tcW w:w="5670" w:type="dxa"/>
            <w:tcBorders>
              <w:top w:val="single" w:sz="4" w:space="0" w:color="auto"/>
              <w:left w:val="single" w:sz="4" w:space="0" w:color="auto"/>
              <w:bottom w:val="single" w:sz="4" w:space="0" w:color="auto"/>
              <w:right w:val="single" w:sz="4" w:space="0" w:color="auto"/>
            </w:tcBorders>
            <w:vAlign w:val="center"/>
            <w:hideMark/>
          </w:tcPr>
          <w:p w14:paraId="58AD55F7" w14:textId="77777777" w:rsidR="00E3266E" w:rsidRPr="00566F45" w:rsidRDefault="00E3266E" w:rsidP="00455E54">
            <w:pPr>
              <w:spacing w:after="0"/>
              <w:rPr>
                <w:sz w:val="22"/>
                <w:szCs w:val="22"/>
                <w:lang w:val="hu-HU"/>
              </w:rPr>
            </w:pPr>
            <w:r w:rsidRPr="00566F45">
              <w:rPr>
                <w:sz w:val="22"/>
                <w:szCs w:val="22"/>
                <w:lang w:val="hu-HU"/>
              </w:rPr>
              <w:t>Szolgáltató váltás megvalósításának időtartama* (amennyiben helymegosztás kialakítására, illetve egyéb jelentős átalakításra nem kerül sor)</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CC7C923" w14:textId="77777777" w:rsidR="00E3266E" w:rsidRPr="00566F45" w:rsidRDefault="00E3266E" w:rsidP="007E0F5E">
            <w:pPr>
              <w:jc w:val="center"/>
              <w:rPr>
                <w:sz w:val="22"/>
                <w:szCs w:val="22"/>
                <w:lang w:val="hu-HU"/>
              </w:rPr>
            </w:pPr>
            <w:r w:rsidRPr="00566F45">
              <w:rPr>
                <w:sz w:val="22"/>
                <w:szCs w:val="22"/>
                <w:lang w:val="hu-HU"/>
              </w:rPr>
              <w:t>15 naptári nap</w:t>
            </w:r>
          </w:p>
        </w:tc>
      </w:tr>
      <w:tr w:rsidR="00E3266E" w:rsidRPr="00566F45" w14:paraId="5EEA40EC" w14:textId="77777777" w:rsidTr="007E0F5E">
        <w:tc>
          <w:tcPr>
            <w:tcW w:w="5670" w:type="dxa"/>
            <w:tcBorders>
              <w:top w:val="single" w:sz="4" w:space="0" w:color="auto"/>
              <w:left w:val="single" w:sz="4" w:space="0" w:color="auto"/>
              <w:bottom w:val="single" w:sz="4" w:space="0" w:color="auto"/>
              <w:right w:val="single" w:sz="4" w:space="0" w:color="auto"/>
            </w:tcBorders>
            <w:vAlign w:val="center"/>
            <w:hideMark/>
          </w:tcPr>
          <w:p w14:paraId="1C114A18" w14:textId="77777777" w:rsidR="00E3266E" w:rsidRPr="00566F45" w:rsidRDefault="00E3266E" w:rsidP="00455E54">
            <w:pPr>
              <w:spacing w:after="0"/>
              <w:rPr>
                <w:sz w:val="22"/>
                <w:szCs w:val="22"/>
                <w:lang w:val="hu-HU"/>
              </w:rPr>
            </w:pPr>
            <w:r w:rsidRPr="00566F45">
              <w:rPr>
                <w:sz w:val="22"/>
                <w:szCs w:val="22"/>
                <w:lang w:val="hu-HU"/>
              </w:rPr>
              <w:lastRenderedPageBreak/>
              <w:t xml:space="preserve">Szolgáltató váltás megvalósításának időtartama* (amennyiben helymegosztás kialakítására, illetve egyéb jelentős átalakításra sor kerül**) </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E54310A" w14:textId="77777777" w:rsidR="00E3266E" w:rsidRPr="00566F45" w:rsidRDefault="00E3266E" w:rsidP="007E0F5E">
            <w:pPr>
              <w:jc w:val="center"/>
              <w:rPr>
                <w:sz w:val="22"/>
                <w:szCs w:val="22"/>
                <w:lang w:val="hu-HU"/>
              </w:rPr>
            </w:pPr>
            <w:r w:rsidRPr="00566F45">
              <w:rPr>
                <w:sz w:val="22"/>
                <w:szCs w:val="22"/>
                <w:lang w:val="hu-HU"/>
              </w:rPr>
              <w:t>40 naptári nap</w:t>
            </w:r>
          </w:p>
        </w:tc>
      </w:tr>
    </w:tbl>
    <w:p w14:paraId="5BC973FA" w14:textId="77777777" w:rsidR="00E3266E" w:rsidRPr="00566F45" w:rsidRDefault="00E3266E" w:rsidP="00455E54">
      <w:pPr>
        <w:spacing w:after="0"/>
        <w:ind w:left="708"/>
        <w:rPr>
          <w:i/>
          <w:sz w:val="20"/>
          <w:szCs w:val="20"/>
          <w:lang w:val="hu-HU"/>
        </w:rPr>
      </w:pPr>
      <w:r w:rsidRPr="00566F45">
        <w:rPr>
          <w:i/>
          <w:sz w:val="20"/>
          <w:szCs w:val="20"/>
          <w:lang w:val="hu-HU"/>
        </w:rPr>
        <w:t>* Amennyiben a felek kapcsolódó felhordó hálózati szolgáltatás miatt nem egyeztek meg eltérő időpontban</w:t>
      </w:r>
    </w:p>
    <w:p w14:paraId="5A731A48" w14:textId="77777777" w:rsidR="00E3266E" w:rsidRPr="00566F45" w:rsidRDefault="00E3266E" w:rsidP="00455E54">
      <w:pPr>
        <w:spacing w:after="0"/>
        <w:ind w:left="708"/>
        <w:rPr>
          <w:i/>
          <w:sz w:val="20"/>
          <w:szCs w:val="20"/>
          <w:lang w:val="hu-HU"/>
        </w:rPr>
      </w:pPr>
      <w:r w:rsidRPr="00566F45">
        <w:rPr>
          <w:i/>
          <w:sz w:val="20"/>
          <w:szCs w:val="20"/>
          <w:lang w:val="hu-HU"/>
        </w:rPr>
        <w:t>**Építési engedély benyújtása esetén a határidőbe a szerződéskötéstől az építési engedély véglegessé válásáig számított időtartam nem számít bele</w:t>
      </w:r>
    </w:p>
    <w:p w14:paraId="0CC41B8B" w14:textId="77777777" w:rsidR="00FA7595" w:rsidRPr="00566F45" w:rsidRDefault="00FA7595" w:rsidP="007E0F5E">
      <w:pPr>
        <w:pStyle w:val="Szvegtrzs"/>
        <w:rPr>
          <w:i/>
          <w:iCs/>
          <w:lang w:val="hu-HU"/>
        </w:rPr>
      </w:pPr>
    </w:p>
    <w:p w14:paraId="4FA5F7C6" w14:textId="0DB5A098" w:rsidR="00811AC5" w:rsidRPr="00566F45" w:rsidRDefault="00811AC5" w:rsidP="00455E54">
      <w:pPr>
        <w:pStyle w:val="Cmsor2"/>
        <w:numPr>
          <w:ilvl w:val="1"/>
          <w:numId w:val="27"/>
        </w:numPr>
        <w:tabs>
          <w:tab w:val="clear" w:pos="22"/>
        </w:tabs>
        <w:ind w:left="851" w:hanging="425"/>
      </w:pPr>
      <w:bookmarkStart w:id="11" w:name="_Toc530045843"/>
      <w:r w:rsidRPr="00566F45">
        <w:t>Szolgáltatásváltás megvalósításának időtartama</w:t>
      </w:r>
    </w:p>
    <w:p w14:paraId="567BB9C2" w14:textId="77777777" w:rsidR="00811AC5" w:rsidRPr="00566F45" w:rsidRDefault="00811AC5" w:rsidP="007E0F5E">
      <w:pPr>
        <w:ind w:firstLine="708"/>
      </w:pPr>
      <w:r w:rsidRPr="00566F45">
        <w:rPr>
          <w:lang w:val="hu-HU"/>
        </w:rPr>
        <w:t>Teljesítménymutató számítása</w:t>
      </w:r>
    </w:p>
    <w:p w14:paraId="1AC02F5B" w14:textId="3CEAF551" w:rsidR="00811AC5" w:rsidRPr="00566F45" w:rsidRDefault="00811AC5" w:rsidP="007E0F5E">
      <w:pPr>
        <w:ind w:left="708"/>
      </w:pPr>
      <w:r w:rsidRPr="00566F45">
        <w:rPr>
          <w:lang w:val="hu-HU"/>
        </w:rPr>
        <w:t xml:space="preserve">A szolgáltatásváltással kapcsolatos teljes jogosulti igénybejelentés kézhezvételétől az újonnan beállított szolgáltatás nyújtásának megkezdéséig terjedő időszak, napokban kifejezve Egyedi </w:t>
      </w:r>
      <w:r w:rsidR="00F746BF" w:rsidRPr="00566F45">
        <w:rPr>
          <w:lang w:val="hu-HU"/>
        </w:rPr>
        <w:t xml:space="preserve">Hálózati </w:t>
      </w:r>
      <w:r w:rsidRPr="00566F45">
        <w:rPr>
          <w:lang w:val="hu-HU"/>
        </w:rPr>
        <w:t xml:space="preserve">Szerződésenként számítva.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566F45">
        <w:rPr>
          <w:lang w:val="hu-HU"/>
        </w:rPr>
        <w:t>szerződésszerűen</w:t>
      </w:r>
      <w:proofErr w:type="spellEnd"/>
      <w:r w:rsidRPr="00566F45">
        <w:rPr>
          <w:lang w:val="hu-HU"/>
        </w:rPr>
        <w:t xml:space="preserve"> felajánlott teljesítés </w:t>
      </w:r>
      <w:proofErr w:type="gramStart"/>
      <w:r w:rsidRPr="00566F45">
        <w:rPr>
          <w:lang w:val="hu-HU"/>
        </w:rPr>
        <w:t>elfogadásával</w:t>
      </w:r>
      <w:proofErr w:type="gramEnd"/>
      <w:r w:rsidRPr="00566F45">
        <w:rPr>
          <w:lang w:val="hu-HU"/>
        </w:rPr>
        <w:t xml:space="preserve"> kapcsolatos késedelmével vagy annak Jogosult Szolgáltató általi megtagadásával összefüggésben eltelt időtartam, valamint az az időtartam sem, amíg vis maior miatt lehetetlen a szolgáltatás létesítése.</w:t>
      </w:r>
    </w:p>
    <w:p w14:paraId="0BDE9E12" w14:textId="59E57020" w:rsidR="00811AC5" w:rsidRPr="00566F45" w:rsidRDefault="00811AC5" w:rsidP="007E0F5E">
      <w:pPr>
        <w:ind w:firstLine="708"/>
      </w:pPr>
      <w:r w:rsidRPr="00566F45">
        <w:rPr>
          <w:lang w:val="hu-HU"/>
        </w:rPr>
        <w:t>Teljesítménymutató vállalt értéke</w:t>
      </w: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811AC5" w:rsidRPr="00566F45" w14:paraId="39CF58C5"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8ADA98" w14:textId="47010B43" w:rsidR="00811AC5" w:rsidRPr="00566F45" w:rsidRDefault="00811AC5" w:rsidP="007E0F5E">
            <w:pPr>
              <w:jc w:val="center"/>
              <w:rPr>
                <w:b/>
                <w:bCs/>
              </w:rPr>
            </w:pPr>
            <w:proofErr w:type="spellStart"/>
            <w:r w:rsidRPr="00566F45">
              <w:rPr>
                <w:b/>
              </w:rPr>
              <w:t>Teljesítménymutató</w:t>
            </w:r>
            <w:proofErr w:type="spellEnd"/>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28F0D2AF" w14:textId="0E19E236" w:rsidR="00811AC5" w:rsidRPr="00566F45" w:rsidRDefault="00811AC5" w:rsidP="007E0F5E">
            <w:pPr>
              <w:jc w:val="center"/>
              <w:rPr>
                <w:b/>
              </w:rPr>
            </w:pPr>
            <w:proofErr w:type="spellStart"/>
            <w:r w:rsidRPr="00566F45">
              <w:rPr>
                <w:b/>
              </w:rPr>
              <w:t>Vállalt</w:t>
            </w:r>
            <w:proofErr w:type="spellEnd"/>
            <w:r w:rsidRPr="00566F45">
              <w:rPr>
                <w:b/>
              </w:rPr>
              <w:t xml:space="preserve"> </w:t>
            </w:r>
            <w:proofErr w:type="spellStart"/>
            <w:r w:rsidRPr="00566F45">
              <w:rPr>
                <w:b/>
              </w:rPr>
              <w:t>minőségi</w:t>
            </w:r>
            <w:proofErr w:type="spellEnd"/>
            <w:r w:rsidRPr="00566F45">
              <w:rPr>
                <w:b/>
              </w:rPr>
              <w:t xml:space="preserve"> </w:t>
            </w:r>
            <w:proofErr w:type="spellStart"/>
            <w:r w:rsidRPr="00566F45">
              <w:rPr>
                <w:b/>
              </w:rPr>
              <w:t>szint</w:t>
            </w:r>
            <w:proofErr w:type="spellEnd"/>
          </w:p>
        </w:tc>
      </w:tr>
      <w:tr w:rsidR="00811AC5" w:rsidRPr="00566F45" w14:paraId="2217721A"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628D4532" w14:textId="68B6405F" w:rsidR="00811AC5" w:rsidRPr="00566F45" w:rsidRDefault="00811AC5" w:rsidP="007E0F5E">
            <w:pPr>
              <w:spacing w:after="0"/>
            </w:pPr>
            <w:proofErr w:type="spellStart"/>
            <w:r w:rsidRPr="00566F45">
              <w:t>Szolgáltatásváltás</w:t>
            </w:r>
            <w:proofErr w:type="spellEnd"/>
            <w:r w:rsidRPr="00566F45">
              <w:t xml:space="preserve"> </w:t>
            </w:r>
            <w:proofErr w:type="spellStart"/>
            <w:r w:rsidRPr="00566F45">
              <w:t>megvalósításának</w:t>
            </w:r>
            <w:proofErr w:type="spellEnd"/>
            <w:r w:rsidRPr="00566F45">
              <w:t xml:space="preserve"> </w:t>
            </w:r>
            <w:proofErr w:type="spellStart"/>
            <w:r w:rsidRPr="00566F45">
              <w:t>időtartama</w:t>
            </w:r>
            <w:proofErr w:type="spellEnd"/>
            <w:r w:rsidRPr="00566F45">
              <w:t>* (</w:t>
            </w:r>
            <w:proofErr w:type="spellStart"/>
            <w:r w:rsidRPr="00566F45">
              <w:t>amennyiben</w:t>
            </w:r>
            <w:proofErr w:type="spellEnd"/>
            <w:r w:rsidRPr="00566F45">
              <w:t xml:space="preserve"> </w:t>
            </w:r>
            <w:proofErr w:type="spellStart"/>
            <w:r w:rsidRPr="00566F45">
              <w:t>helymegosztás</w:t>
            </w:r>
            <w:proofErr w:type="spellEnd"/>
            <w:r w:rsidRPr="00566F45">
              <w:t xml:space="preserve"> </w:t>
            </w:r>
            <w:proofErr w:type="spellStart"/>
            <w:r w:rsidRPr="00566F45">
              <w:t>kialakítására</w:t>
            </w:r>
            <w:proofErr w:type="spellEnd"/>
            <w:r w:rsidRPr="00566F45">
              <w:t xml:space="preserve">, </w:t>
            </w:r>
            <w:proofErr w:type="spellStart"/>
            <w:r w:rsidRPr="00566F45">
              <w:t>illetve</w:t>
            </w:r>
            <w:proofErr w:type="spellEnd"/>
            <w:r w:rsidRPr="00566F45">
              <w:t xml:space="preserve"> </w:t>
            </w:r>
            <w:proofErr w:type="spellStart"/>
            <w:r w:rsidRPr="00566F45">
              <w:t>egyéb</w:t>
            </w:r>
            <w:proofErr w:type="spellEnd"/>
            <w:r w:rsidRPr="00566F45">
              <w:t xml:space="preserve"> </w:t>
            </w:r>
            <w:proofErr w:type="spellStart"/>
            <w:r w:rsidRPr="00566F45">
              <w:t>jelentős</w:t>
            </w:r>
            <w:proofErr w:type="spellEnd"/>
            <w:r w:rsidRPr="00566F45">
              <w:t xml:space="preserve"> </w:t>
            </w:r>
            <w:proofErr w:type="spellStart"/>
            <w:r w:rsidRPr="00566F45">
              <w:t>átalakításra</w:t>
            </w:r>
            <w:proofErr w:type="spellEnd"/>
            <w:r w:rsidRPr="00566F45">
              <w:t xml:space="preserve"> </w:t>
            </w:r>
            <w:proofErr w:type="spellStart"/>
            <w:r w:rsidRPr="00566F45">
              <w:t>nem</w:t>
            </w:r>
            <w:proofErr w:type="spellEnd"/>
            <w:r w:rsidRPr="00566F45">
              <w:t xml:space="preserve"> </w:t>
            </w:r>
            <w:proofErr w:type="spellStart"/>
            <w:r w:rsidRPr="00566F45">
              <w:t>kerül</w:t>
            </w:r>
            <w:proofErr w:type="spellEnd"/>
            <w:r w:rsidRPr="00566F45">
              <w:t xml:space="preserve"> </w:t>
            </w:r>
            <w:proofErr w:type="spellStart"/>
            <w:r w:rsidRPr="00566F45">
              <w:t>sor</w:t>
            </w:r>
            <w:proofErr w:type="spellEnd"/>
            <w:r w:rsidRPr="00566F45">
              <w:t>)</w:t>
            </w:r>
          </w:p>
        </w:tc>
        <w:tc>
          <w:tcPr>
            <w:tcW w:w="4110" w:type="dxa"/>
            <w:tcBorders>
              <w:top w:val="nil"/>
              <w:left w:val="nil"/>
              <w:bottom w:val="single" w:sz="6" w:space="0" w:color="auto"/>
              <w:right w:val="single" w:sz="6" w:space="0" w:color="auto"/>
            </w:tcBorders>
            <w:shd w:val="clear" w:color="auto" w:fill="auto"/>
            <w:vAlign w:val="center"/>
            <w:hideMark/>
          </w:tcPr>
          <w:p w14:paraId="60A481E1" w14:textId="77777777" w:rsidR="00811AC5" w:rsidRPr="00566F45" w:rsidRDefault="00811AC5" w:rsidP="007E0F5E">
            <w:pPr>
              <w:jc w:val="center"/>
            </w:pPr>
            <w:r w:rsidRPr="00566F45">
              <w:t>15 </w:t>
            </w:r>
            <w:proofErr w:type="spellStart"/>
            <w:r w:rsidRPr="00566F45">
              <w:t>naptári</w:t>
            </w:r>
            <w:proofErr w:type="spellEnd"/>
            <w:r w:rsidRPr="00566F45">
              <w:t xml:space="preserve"> nap</w:t>
            </w:r>
          </w:p>
        </w:tc>
      </w:tr>
      <w:tr w:rsidR="00811AC5" w:rsidRPr="00566F45" w14:paraId="7E04BE04"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78810F5B" w14:textId="77777777" w:rsidR="00811AC5" w:rsidRPr="00566F45" w:rsidRDefault="00811AC5" w:rsidP="007E0F5E">
            <w:pPr>
              <w:spacing w:after="0"/>
            </w:pPr>
            <w:proofErr w:type="spellStart"/>
            <w:r w:rsidRPr="00566F45">
              <w:t>Szolgáltatásváltás</w:t>
            </w:r>
            <w:proofErr w:type="spellEnd"/>
            <w:r w:rsidRPr="00566F45">
              <w:t xml:space="preserve"> </w:t>
            </w:r>
            <w:proofErr w:type="spellStart"/>
            <w:r w:rsidRPr="00566F45">
              <w:t>megvalósításának</w:t>
            </w:r>
            <w:proofErr w:type="spellEnd"/>
            <w:r w:rsidRPr="00566F45">
              <w:t xml:space="preserve"> </w:t>
            </w:r>
            <w:proofErr w:type="spellStart"/>
            <w:r w:rsidRPr="00566F45">
              <w:t>időtartama</w:t>
            </w:r>
            <w:proofErr w:type="spellEnd"/>
            <w:r w:rsidRPr="00566F45">
              <w:t>* (</w:t>
            </w:r>
            <w:proofErr w:type="spellStart"/>
            <w:r w:rsidRPr="00566F45">
              <w:t>amennyiben</w:t>
            </w:r>
            <w:proofErr w:type="spellEnd"/>
            <w:r w:rsidRPr="00566F45">
              <w:t xml:space="preserve"> </w:t>
            </w:r>
            <w:proofErr w:type="spellStart"/>
            <w:r w:rsidRPr="00566F45">
              <w:t>helymegosztás</w:t>
            </w:r>
            <w:proofErr w:type="spellEnd"/>
            <w:r w:rsidRPr="00566F45">
              <w:t xml:space="preserve"> </w:t>
            </w:r>
            <w:proofErr w:type="spellStart"/>
            <w:r w:rsidRPr="00566F45">
              <w:t>kialakítására</w:t>
            </w:r>
            <w:proofErr w:type="spellEnd"/>
            <w:r w:rsidRPr="00566F45">
              <w:t xml:space="preserve">, </w:t>
            </w:r>
            <w:proofErr w:type="spellStart"/>
            <w:r w:rsidRPr="00566F45">
              <w:t>illetve</w:t>
            </w:r>
            <w:proofErr w:type="spellEnd"/>
            <w:r w:rsidRPr="00566F45">
              <w:t xml:space="preserve"> </w:t>
            </w:r>
            <w:proofErr w:type="spellStart"/>
            <w:r w:rsidRPr="00566F45">
              <w:t>egyéb</w:t>
            </w:r>
            <w:proofErr w:type="spellEnd"/>
            <w:r w:rsidRPr="00566F45">
              <w:t xml:space="preserve"> </w:t>
            </w:r>
            <w:proofErr w:type="spellStart"/>
            <w:r w:rsidRPr="00566F45">
              <w:t>jelentős</w:t>
            </w:r>
            <w:proofErr w:type="spellEnd"/>
            <w:r w:rsidRPr="00566F45">
              <w:t xml:space="preserve"> </w:t>
            </w:r>
            <w:proofErr w:type="spellStart"/>
            <w:r w:rsidRPr="00566F45">
              <w:t>átalakításra</w:t>
            </w:r>
            <w:proofErr w:type="spellEnd"/>
            <w:r w:rsidRPr="00566F45">
              <w:t xml:space="preserve"> </w:t>
            </w:r>
            <w:proofErr w:type="spellStart"/>
            <w:r w:rsidRPr="00566F45">
              <w:t>sor</w:t>
            </w:r>
            <w:proofErr w:type="spellEnd"/>
            <w:r w:rsidRPr="00566F45">
              <w:t xml:space="preserve"> </w:t>
            </w:r>
            <w:proofErr w:type="spellStart"/>
            <w:r w:rsidRPr="00566F45">
              <w:t>kerül</w:t>
            </w:r>
            <w:proofErr w:type="spellEnd"/>
            <w:r w:rsidRPr="00566F45">
              <w:t>**) </w:t>
            </w:r>
          </w:p>
        </w:tc>
        <w:tc>
          <w:tcPr>
            <w:tcW w:w="4110" w:type="dxa"/>
            <w:tcBorders>
              <w:top w:val="nil"/>
              <w:left w:val="nil"/>
              <w:bottom w:val="single" w:sz="6" w:space="0" w:color="auto"/>
              <w:right w:val="single" w:sz="6" w:space="0" w:color="auto"/>
            </w:tcBorders>
            <w:shd w:val="clear" w:color="auto" w:fill="auto"/>
            <w:vAlign w:val="center"/>
            <w:hideMark/>
          </w:tcPr>
          <w:p w14:paraId="0A3713F1" w14:textId="77777777" w:rsidR="00811AC5" w:rsidRPr="00566F45" w:rsidRDefault="00811AC5" w:rsidP="007E0F5E">
            <w:pPr>
              <w:jc w:val="center"/>
            </w:pPr>
            <w:r w:rsidRPr="00566F45">
              <w:t>40 </w:t>
            </w:r>
            <w:proofErr w:type="spellStart"/>
            <w:r w:rsidRPr="00566F45">
              <w:t>naptári</w:t>
            </w:r>
            <w:proofErr w:type="spellEnd"/>
            <w:r w:rsidRPr="00566F45">
              <w:t xml:space="preserve"> nap</w:t>
            </w:r>
          </w:p>
        </w:tc>
      </w:tr>
    </w:tbl>
    <w:p w14:paraId="16FAABDF" w14:textId="77777777" w:rsidR="00811AC5" w:rsidRPr="00566F45" w:rsidRDefault="00811AC5" w:rsidP="007E0F5E">
      <w:pPr>
        <w:spacing w:after="0"/>
        <w:ind w:left="708"/>
        <w:rPr>
          <w:i/>
          <w:sz w:val="20"/>
          <w:szCs w:val="20"/>
        </w:rPr>
      </w:pPr>
      <w:r w:rsidRPr="00566F45">
        <w:rPr>
          <w:i/>
          <w:sz w:val="20"/>
          <w:szCs w:val="20"/>
          <w:lang w:val="hu-HU"/>
        </w:rPr>
        <w:t>*Amennyiben a felek kapcsolódó felhordó hálózati szolgáltatás miatt nem egyeztek meg eltérő időpontban</w:t>
      </w:r>
    </w:p>
    <w:p w14:paraId="29A04CC6" w14:textId="77777777" w:rsidR="00811AC5" w:rsidRPr="00566F45" w:rsidRDefault="00811AC5" w:rsidP="007E0F5E">
      <w:pPr>
        <w:spacing w:after="0"/>
        <w:ind w:left="708"/>
        <w:rPr>
          <w:i/>
          <w:sz w:val="20"/>
          <w:szCs w:val="20"/>
        </w:rPr>
      </w:pPr>
      <w:r w:rsidRPr="00566F45">
        <w:rPr>
          <w:i/>
          <w:sz w:val="20"/>
          <w:szCs w:val="20"/>
          <w:lang w:val="hu-HU"/>
        </w:rPr>
        <w:t>**Építési engedély benyújtása esetén a határidőbe a szerződéskötéstől az építési engedély véglegessé válásáig számított időtartam nem számít bele</w:t>
      </w:r>
    </w:p>
    <w:p w14:paraId="520B730F" w14:textId="77777777" w:rsidR="00811AC5" w:rsidRPr="00566F45" w:rsidRDefault="00811AC5" w:rsidP="007E0F5E">
      <w:pPr>
        <w:pStyle w:val="Szvegtrzs"/>
        <w:rPr>
          <w:i/>
          <w:iCs/>
        </w:rPr>
      </w:pPr>
    </w:p>
    <w:p w14:paraId="51400E18" w14:textId="77777777" w:rsidR="007E0F5E" w:rsidRPr="00566F45" w:rsidRDefault="007E0F5E" w:rsidP="007E0F5E">
      <w:pPr>
        <w:pStyle w:val="Szvegtrzs"/>
        <w:rPr>
          <w:i/>
          <w:iCs/>
        </w:rPr>
      </w:pPr>
    </w:p>
    <w:p w14:paraId="2169A063" w14:textId="77777777" w:rsidR="007E0F5E" w:rsidRPr="00566F45" w:rsidRDefault="007E0F5E" w:rsidP="007E0F5E">
      <w:pPr>
        <w:pStyle w:val="Szvegtrzs"/>
        <w:rPr>
          <w:i/>
          <w:iCs/>
        </w:rPr>
      </w:pPr>
    </w:p>
    <w:p w14:paraId="5A615FBD" w14:textId="2F439B34" w:rsidR="00E3266E" w:rsidRPr="00566F45" w:rsidRDefault="00E3266E" w:rsidP="00455E54">
      <w:pPr>
        <w:pStyle w:val="Cmsor2"/>
        <w:numPr>
          <w:ilvl w:val="1"/>
          <w:numId w:val="27"/>
        </w:numPr>
        <w:tabs>
          <w:tab w:val="clear" w:pos="22"/>
        </w:tabs>
        <w:ind w:left="851" w:hanging="425"/>
      </w:pPr>
      <w:r w:rsidRPr="00566F45">
        <w:t>Hibaelhárítás</w:t>
      </w:r>
      <w:bookmarkEnd w:id="11"/>
    </w:p>
    <w:p w14:paraId="469AC13D" w14:textId="0F7D1F3B" w:rsidR="002E032F" w:rsidRPr="00566F45" w:rsidRDefault="002E032F" w:rsidP="00455E54">
      <w:pPr>
        <w:pStyle w:val="Listaszerbekezds"/>
        <w:numPr>
          <w:ilvl w:val="2"/>
          <w:numId w:val="27"/>
        </w:numPr>
        <w:ind w:firstLine="87"/>
        <w:jc w:val="both"/>
        <w:rPr>
          <w:rFonts w:ascii="Times New Roman" w:hAnsi="Times New Roman" w:cs="Times New Roman"/>
          <w:sz w:val="22"/>
          <w:szCs w:val="22"/>
        </w:rPr>
      </w:pPr>
      <w:r w:rsidRPr="00566F45">
        <w:rPr>
          <w:rFonts w:ascii="Times New Roman" w:hAnsi="Times New Roman" w:cs="Times New Roman"/>
          <w:sz w:val="22"/>
          <w:szCs w:val="22"/>
        </w:rPr>
        <w:t>24 órán belül elhárított hibák aránya</w:t>
      </w:r>
    </w:p>
    <w:p w14:paraId="2F509098" w14:textId="77777777" w:rsidR="002E032F" w:rsidRPr="00566F45" w:rsidRDefault="002E032F" w:rsidP="007E0F5E">
      <w:pPr>
        <w:pStyle w:val="Listaszerbekezds"/>
        <w:ind w:left="360"/>
      </w:pPr>
    </w:p>
    <w:p w14:paraId="552BBFE0" w14:textId="45F6FCE4" w:rsidR="002E032F" w:rsidRPr="00566F45" w:rsidRDefault="002E032F" w:rsidP="007E0F5E">
      <w:pPr>
        <w:ind w:firstLine="708"/>
      </w:pPr>
      <w:r w:rsidRPr="00566F45">
        <w:rPr>
          <w:lang w:val="hu-HU"/>
        </w:rPr>
        <w:t>Teljesítménymutató számítása</w:t>
      </w:r>
    </w:p>
    <w:p w14:paraId="0A6CEAB1" w14:textId="1A03AC0F" w:rsidR="002E032F" w:rsidRPr="00566F45" w:rsidRDefault="002E032F" w:rsidP="007E0F5E">
      <w:pPr>
        <w:ind w:left="708"/>
      </w:pPr>
      <w:r w:rsidRPr="00566F45">
        <w:rPr>
          <w:lang w:val="hu-HU"/>
        </w:rPr>
        <w:lastRenderedPageBreak/>
        <w:t>A 24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0F743483" w14:textId="77777777" w:rsidR="002E032F" w:rsidRPr="00566F45" w:rsidRDefault="002E032F" w:rsidP="007E0F5E">
      <w:pPr>
        <w:ind w:firstLine="708"/>
      </w:pPr>
      <w:r w:rsidRPr="00566F45">
        <w:rPr>
          <w:lang w:val="hu-HU"/>
        </w:rPr>
        <w:t>Teljesítménymutató vállalt értéke</w:t>
      </w:r>
    </w:p>
    <w:p w14:paraId="4E23D7B9" w14:textId="32D06BA2" w:rsidR="002E032F" w:rsidRPr="00566F45" w:rsidRDefault="002E032F" w:rsidP="007E0F5E">
      <w:pPr>
        <w:pStyle w:val="Listaszerbekezds"/>
        <w:jc w:val="both"/>
        <w:rPr>
          <w:rFonts w:ascii="Times New Roman" w:eastAsia="Times New Roman" w:hAnsi="Times New Roman" w:cs="Times New Roman"/>
          <w:sz w:val="22"/>
          <w:szCs w:val="22"/>
        </w:rPr>
      </w:pPr>
      <w:r w:rsidRPr="00566F45">
        <w:rPr>
          <w:rFonts w:ascii="Times New Roman" w:eastAsia="Times New Roman" w:hAnsi="Times New Roman" w:cs="Times New Roman"/>
          <w:sz w:val="22"/>
          <w:szCs w:val="22"/>
        </w:rPr>
        <w:t>A 24 órán belül elhárított hibák arányára a Kötelezett Szolgáltató által válla</w:t>
      </w:r>
      <w:r w:rsidR="0048626E" w:rsidRPr="00566F45">
        <w:rPr>
          <w:rFonts w:ascii="Times New Roman" w:eastAsia="Times New Roman" w:hAnsi="Times New Roman" w:cs="Times New Roman"/>
          <w:sz w:val="22"/>
          <w:szCs w:val="22"/>
        </w:rPr>
        <w:t>lt éves átlagérték: 75</w:t>
      </w:r>
      <w:r w:rsidR="00B81DF8" w:rsidRPr="00566F45">
        <w:rPr>
          <w:rFonts w:ascii="Times New Roman" w:eastAsia="Times New Roman" w:hAnsi="Times New Roman" w:cs="Times New Roman"/>
          <w:sz w:val="22"/>
          <w:szCs w:val="22"/>
        </w:rPr>
        <w:t>%</w:t>
      </w:r>
      <w:r w:rsidR="00CD5C83" w:rsidRPr="00566F45">
        <w:rPr>
          <w:rFonts w:ascii="Times New Roman" w:eastAsia="Times New Roman" w:hAnsi="Times New Roman" w:cs="Times New Roman"/>
          <w:sz w:val="22"/>
          <w:szCs w:val="22"/>
        </w:rPr>
        <w:t>.</w:t>
      </w:r>
    </w:p>
    <w:p w14:paraId="3AD56D7E" w14:textId="77777777" w:rsidR="002E032F" w:rsidRPr="00566F45" w:rsidRDefault="002E032F" w:rsidP="007E0F5E">
      <w:pPr>
        <w:pStyle w:val="Listaszerbekezds"/>
        <w:ind w:left="851"/>
        <w:jc w:val="both"/>
        <w:rPr>
          <w:rFonts w:ascii="Times New Roman" w:hAnsi="Times New Roman" w:cs="Times New Roman"/>
          <w:sz w:val="22"/>
          <w:szCs w:val="22"/>
        </w:rPr>
      </w:pPr>
    </w:p>
    <w:p w14:paraId="4EB01974" w14:textId="77777777" w:rsidR="002E032F" w:rsidRPr="00566F45" w:rsidRDefault="002E032F" w:rsidP="00455E54">
      <w:pPr>
        <w:pStyle w:val="Listaszerbekezds"/>
        <w:numPr>
          <w:ilvl w:val="2"/>
          <w:numId w:val="27"/>
        </w:numPr>
        <w:ind w:firstLine="87"/>
        <w:jc w:val="both"/>
        <w:rPr>
          <w:rFonts w:ascii="Times New Roman" w:hAnsi="Times New Roman" w:cs="Times New Roman"/>
          <w:sz w:val="22"/>
          <w:szCs w:val="22"/>
        </w:rPr>
      </w:pPr>
      <w:r w:rsidRPr="00566F45">
        <w:rPr>
          <w:rFonts w:ascii="Times New Roman" w:hAnsi="Times New Roman" w:cs="Times New Roman"/>
          <w:sz w:val="22"/>
          <w:szCs w:val="22"/>
        </w:rPr>
        <w:t>72 órán belül elhárított hibák aránya</w:t>
      </w:r>
      <w:r w:rsidRPr="00566F45" w:rsidDel="002E032F">
        <w:rPr>
          <w:rFonts w:ascii="Times New Roman" w:hAnsi="Times New Roman" w:cs="Times New Roman"/>
          <w:sz w:val="22"/>
          <w:szCs w:val="22"/>
        </w:rPr>
        <w:t xml:space="preserve"> </w:t>
      </w:r>
    </w:p>
    <w:p w14:paraId="65438C5C" w14:textId="77777777" w:rsidR="002E032F" w:rsidRPr="00566F45" w:rsidRDefault="002E032F" w:rsidP="007E0F5E">
      <w:pPr>
        <w:pStyle w:val="Listaszerbekezds"/>
        <w:ind w:left="851"/>
        <w:jc w:val="both"/>
        <w:rPr>
          <w:rFonts w:ascii="Times New Roman" w:hAnsi="Times New Roman" w:cs="Times New Roman"/>
          <w:sz w:val="22"/>
          <w:szCs w:val="22"/>
        </w:rPr>
      </w:pPr>
    </w:p>
    <w:p w14:paraId="420E0506" w14:textId="77777777" w:rsidR="001A5D1E" w:rsidRPr="00566F45" w:rsidRDefault="001A5D1E" w:rsidP="007E0F5E">
      <w:pPr>
        <w:ind w:firstLine="708"/>
        <w:rPr>
          <w:lang w:val="hu-HU"/>
        </w:rPr>
      </w:pPr>
      <w:r w:rsidRPr="00566F45">
        <w:rPr>
          <w:lang w:val="hu-HU"/>
        </w:rPr>
        <w:t>Teljesítménymutató számítása</w:t>
      </w:r>
    </w:p>
    <w:p w14:paraId="2EE39FB5" w14:textId="77777777" w:rsidR="001A5D1E" w:rsidRPr="00566F45" w:rsidRDefault="001A5D1E" w:rsidP="007E0F5E">
      <w:pPr>
        <w:ind w:left="708"/>
      </w:pPr>
      <w:r w:rsidRPr="00566F45">
        <w:rPr>
          <w:lang w:val="hu-HU"/>
        </w:rPr>
        <w:t>A 72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6D72A523" w14:textId="77777777" w:rsidR="001A5D1E" w:rsidRPr="00566F45" w:rsidRDefault="001A5D1E" w:rsidP="007E0F5E">
      <w:pPr>
        <w:ind w:firstLine="708"/>
        <w:rPr>
          <w:lang w:val="hu-HU"/>
        </w:rPr>
      </w:pPr>
      <w:r w:rsidRPr="00566F45">
        <w:rPr>
          <w:lang w:val="hu-HU"/>
        </w:rPr>
        <w:t>Teljesítménymutató vállalt értéke</w:t>
      </w:r>
    </w:p>
    <w:p w14:paraId="25BE7AFA" w14:textId="00BDE7A5" w:rsidR="001A5D1E" w:rsidRPr="00566F45" w:rsidRDefault="001A5D1E" w:rsidP="007E0F5E">
      <w:pPr>
        <w:pStyle w:val="Listaszerbekezds"/>
        <w:jc w:val="both"/>
        <w:rPr>
          <w:rFonts w:ascii="Times New Roman" w:eastAsia="Times New Roman" w:hAnsi="Times New Roman" w:cs="Times New Roman"/>
          <w:sz w:val="22"/>
          <w:szCs w:val="22"/>
        </w:rPr>
      </w:pPr>
      <w:r w:rsidRPr="00566F45">
        <w:rPr>
          <w:rFonts w:ascii="Times New Roman" w:eastAsia="Times New Roman" w:hAnsi="Times New Roman" w:cs="Times New Roman"/>
          <w:sz w:val="22"/>
          <w:szCs w:val="22"/>
        </w:rPr>
        <w:t>A 72 órán belül elhárított hibák arányára a Kötelezett Szolgáltató által vállalt éves átlagérték: 100%.</w:t>
      </w:r>
    </w:p>
    <w:p w14:paraId="4EECED28" w14:textId="17B884B0" w:rsidR="00E3266E" w:rsidRPr="00566F45" w:rsidRDefault="00E3266E" w:rsidP="00455E54">
      <w:pPr>
        <w:pStyle w:val="Listaszerbekezds"/>
        <w:ind w:left="1416"/>
        <w:jc w:val="both"/>
        <w:rPr>
          <w:rFonts w:ascii="Times New Roman" w:hAnsi="Times New Roman" w:cs="Times New Roman"/>
          <w:sz w:val="22"/>
          <w:szCs w:val="22"/>
        </w:rPr>
      </w:pPr>
    </w:p>
    <w:p w14:paraId="749AF80E" w14:textId="7B843A84" w:rsidR="00507B10" w:rsidRPr="00566F45" w:rsidRDefault="00507B10" w:rsidP="007E0F5E">
      <w:pPr>
        <w:pStyle w:val="Cmsor2"/>
        <w:numPr>
          <w:ilvl w:val="1"/>
          <w:numId w:val="27"/>
        </w:numPr>
        <w:tabs>
          <w:tab w:val="clear" w:pos="22"/>
        </w:tabs>
        <w:ind w:left="851" w:hanging="425"/>
      </w:pPr>
      <w:r w:rsidRPr="00566F45">
        <w:t>Éves rendelkezésre állás</w:t>
      </w:r>
    </w:p>
    <w:p w14:paraId="782B22D3" w14:textId="77777777" w:rsidR="00507B10" w:rsidRPr="00566F45" w:rsidRDefault="00507B10" w:rsidP="00507B10">
      <w:pPr>
        <w:ind w:firstLine="567"/>
        <w:rPr>
          <w:lang w:val="hu-HU"/>
        </w:rPr>
      </w:pPr>
      <w:r w:rsidRPr="00566F45">
        <w:rPr>
          <w:lang w:val="hu-HU"/>
        </w:rPr>
        <w:t>Teljesítménymutató számítása</w:t>
      </w:r>
    </w:p>
    <w:p w14:paraId="29E3EEAB" w14:textId="77777777" w:rsidR="00507B10" w:rsidRPr="00566F45" w:rsidRDefault="00507B10" w:rsidP="00507B10">
      <w:pPr>
        <w:pStyle w:val="Cmsor2"/>
        <w:numPr>
          <w:ilvl w:val="0"/>
          <w:numId w:val="0"/>
        </w:numPr>
        <w:ind w:left="567"/>
        <w:rPr>
          <w:kern w:val="0"/>
        </w:rPr>
      </w:pPr>
      <w:r w:rsidRPr="00566F45">
        <w:rPr>
          <w:kern w:val="0"/>
        </w:rPr>
        <w:t>Az adott szolgáltatásra vonatkozó használhatósági időnek a naptári évre vonatkoztatott aránya. A használhatósági időbe nem tartozik bele a hibák és karbantartások miatti szolgáltatás kiesési idő. A szolgáltató által (hibabejelentés alapján vagy anélkül) regisztrált szolgáltatás-kiesésbe nem értendő bele a vis maior miatti szolgáltatás-kiesés.</w:t>
      </w:r>
    </w:p>
    <w:p w14:paraId="2847CCE5" w14:textId="77777777" w:rsidR="00507B10" w:rsidRPr="00566F45" w:rsidRDefault="00507B10" w:rsidP="00507B10">
      <w:pPr>
        <w:ind w:firstLine="567"/>
        <w:rPr>
          <w:lang w:val="hu-HU"/>
        </w:rPr>
      </w:pPr>
      <w:r w:rsidRPr="00566F45">
        <w:rPr>
          <w:lang w:val="hu-HU"/>
        </w:rPr>
        <w:t>Teljesítménymutató vállalt értéke</w:t>
      </w:r>
    </w:p>
    <w:p w14:paraId="658C3E90" w14:textId="1CC718B9" w:rsidR="00507B10" w:rsidRPr="00566F45" w:rsidRDefault="00507B10" w:rsidP="00507B10">
      <w:pPr>
        <w:ind w:firstLine="567"/>
        <w:rPr>
          <w:lang w:val="hu-HU"/>
        </w:rPr>
      </w:pPr>
      <w:proofErr w:type="spellStart"/>
      <w:r w:rsidRPr="00566F45">
        <w:t>Éves</w:t>
      </w:r>
      <w:proofErr w:type="spellEnd"/>
      <w:r w:rsidRPr="00566F45">
        <w:t xml:space="preserve"> </w:t>
      </w:r>
      <w:proofErr w:type="spellStart"/>
      <w:r w:rsidRPr="00566F45">
        <w:t>rendelkezésre</w:t>
      </w:r>
      <w:proofErr w:type="spellEnd"/>
      <w:r w:rsidRPr="00566F45">
        <w:t xml:space="preserve"> </w:t>
      </w:r>
      <w:proofErr w:type="spellStart"/>
      <w:r w:rsidRPr="00566F45">
        <w:t>állásra</w:t>
      </w:r>
      <w:proofErr w:type="spellEnd"/>
      <w:r w:rsidRPr="00566F45">
        <w:t xml:space="preserve"> a </w:t>
      </w:r>
      <w:proofErr w:type="spellStart"/>
      <w:r w:rsidRPr="00566F45">
        <w:t>Kötelezett</w:t>
      </w:r>
      <w:proofErr w:type="spellEnd"/>
      <w:r w:rsidRPr="00566F45">
        <w:t xml:space="preserve"> </w:t>
      </w:r>
      <w:proofErr w:type="spellStart"/>
      <w:r w:rsidRPr="00566F45">
        <w:t>Szolgáltató</w:t>
      </w:r>
      <w:proofErr w:type="spellEnd"/>
      <w:r w:rsidRPr="00566F45">
        <w:t xml:space="preserve"> </w:t>
      </w:r>
      <w:proofErr w:type="spellStart"/>
      <w:r w:rsidRPr="00566F45">
        <w:t>által</w:t>
      </w:r>
      <w:proofErr w:type="spellEnd"/>
      <w:r w:rsidRPr="00566F45">
        <w:t xml:space="preserve"> </w:t>
      </w:r>
      <w:proofErr w:type="spellStart"/>
      <w:r w:rsidRPr="00566F45">
        <w:t>vállalt</w:t>
      </w:r>
      <w:proofErr w:type="spellEnd"/>
      <w:r w:rsidRPr="00566F45">
        <w:t xml:space="preserve"> </w:t>
      </w:r>
      <w:proofErr w:type="spellStart"/>
      <w:r w:rsidRPr="00566F45">
        <w:t>éves</w:t>
      </w:r>
      <w:proofErr w:type="spellEnd"/>
      <w:r w:rsidRPr="00566F45">
        <w:t xml:space="preserve"> </w:t>
      </w:r>
      <w:proofErr w:type="spellStart"/>
      <w:r w:rsidRPr="00566F45">
        <w:t>átlagérték</w:t>
      </w:r>
      <w:proofErr w:type="spellEnd"/>
      <w:r w:rsidRPr="00566F45">
        <w:t>: 99%</w:t>
      </w:r>
      <w:r w:rsidR="0058648B" w:rsidRPr="00566F45">
        <w:t>.</w:t>
      </w:r>
    </w:p>
    <w:p w14:paraId="71D7BFA2" w14:textId="77777777" w:rsidR="00997E8C" w:rsidRPr="00566F45" w:rsidRDefault="00997E8C" w:rsidP="00455E54">
      <w:pPr>
        <w:pStyle w:val="Szvegtrzsbehzssal"/>
        <w:rPr>
          <w:lang w:val="hu-HU"/>
        </w:rPr>
      </w:pPr>
    </w:p>
    <w:p w14:paraId="7CDFA734" w14:textId="77777777" w:rsidR="00CD162A" w:rsidRPr="00566F45" w:rsidRDefault="00041031" w:rsidP="00455E54">
      <w:pPr>
        <w:pStyle w:val="Cmsor2"/>
        <w:numPr>
          <w:ilvl w:val="0"/>
          <w:numId w:val="61"/>
        </w:numPr>
        <w:tabs>
          <w:tab w:val="clear" w:pos="22"/>
        </w:tabs>
        <w:ind w:hanging="218"/>
        <w:rPr>
          <w:b/>
          <w:bCs/>
          <w:sz w:val="24"/>
          <w:szCs w:val="24"/>
        </w:rPr>
      </w:pPr>
      <w:bookmarkStart w:id="12" w:name="_Toc530045844"/>
      <w:r w:rsidRPr="00566F45">
        <w:rPr>
          <w:b/>
          <w:bCs/>
          <w:sz w:val="24"/>
          <w:szCs w:val="24"/>
        </w:rPr>
        <w:t>A k</w:t>
      </w:r>
      <w:r w:rsidR="00997E8C" w:rsidRPr="00566F45">
        <w:rPr>
          <w:b/>
          <w:bCs/>
          <w:sz w:val="24"/>
          <w:szCs w:val="24"/>
        </w:rPr>
        <w:t>özeli bitfolyam</w:t>
      </w:r>
      <w:r w:rsidRPr="00566F45">
        <w:rPr>
          <w:b/>
          <w:bCs/>
          <w:sz w:val="24"/>
          <w:szCs w:val="24"/>
        </w:rPr>
        <w:t xml:space="preserve"> hozzáférés szolgáltatás teljesítménymutatója</w:t>
      </w:r>
      <w:bookmarkEnd w:id="12"/>
    </w:p>
    <w:p w14:paraId="2B1E71C0" w14:textId="77777777" w:rsidR="00997E8C" w:rsidRPr="00566F45" w:rsidRDefault="00997E8C" w:rsidP="00455E54">
      <w:pPr>
        <w:pStyle w:val="Cmsor2"/>
        <w:numPr>
          <w:ilvl w:val="1"/>
          <w:numId w:val="37"/>
        </w:numPr>
        <w:tabs>
          <w:tab w:val="clear" w:pos="22"/>
        </w:tabs>
        <w:ind w:left="851" w:hanging="425"/>
        <w:rPr>
          <w:bCs/>
        </w:rPr>
      </w:pPr>
      <w:bookmarkStart w:id="13" w:name="_Toc530045845"/>
      <w:r w:rsidRPr="00566F45">
        <w:rPr>
          <w:rStyle w:val="normaltextrun"/>
          <w:color w:val="000000"/>
        </w:rPr>
        <w:t>A szolgáltatás létesítés időtartama</w:t>
      </w:r>
      <w:bookmarkEnd w:id="13"/>
      <w:r w:rsidRPr="00566F45">
        <w:rPr>
          <w:rStyle w:val="eop"/>
          <w:color w:val="000000"/>
        </w:rPr>
        <w:t> </w:t>
      </w:r>
    </w:p>
    <w:p w14:paraId="49FE8FF7" w14:textId="77777777" w:rsidR="00997E8C" w:rsidRPr="00566F45" w:rsidRDefault="00997E8C" w:rsidP="00455E54">
      <w:pPr>
        <w:pStyle w:val="paragraph"/>
        <w:spacing w:before="0" w:beforeAutospacing="0" w:after="0" w:afterAutospacing="0"/>
        <w:ind w:left="143" w:firstLine="283"/>
        <w:jc w:val="both"/>
        <w:textAlignment w:val="baseline"/>
        <w:rPr>
          <w:color w:val="000000"/>
          <w:sz w:val="22"/>
          <w:szCs w:val="22"/>
        </w:rPr>
      </w:pPr>
      <w:r w:rsidRPr="00566F45">
        <w:rPr>
          <w:rStyle w:val="normaltextrun"/>
          <w:color w:val="000000"/>
          <w:sz w:val="22"/>
          <w:szCs w:val="22"/>
        </w:rPr>
        <w:lastRenderedPageBreak/>
        <w:t>Teljesítménymutató számítása</w:t>
      </w:r>
      <w:r w:rsidRPr="00566F45">
        <w:rPr>
          <w:rStyle w:val="eop"/>
          <w:color w:val="000000"/>
          <w:sz w:val="22"/>
          <w:szCs w:val="22"/>
        </w:rPr>
        <w:t> </w:t>
      </w:r>
    </w:p>
    <w:p w14:paraId="45E5DFEE" w14:textId="77777777" w:rsidR="00CD162A" w:rsidRPr="00566F45" w:rsidRDefault="00CD162A" w:rsidP="00455E54">
      <w:pPr>
        <w:pStyle w:val="paragraph"/>
        <w:spacing w:before="0" w:beforeAutospacing="0" w:after="0" w:afterAutospacing="0"/>
        <w:jc w:val="both"/>
        <w:textAlignment w:val="baseline"/>
        <w:rPr>
          <w:rStyle w:val="normaltextrun"/>
          <w:color w:val="000000"/>
          <w:sz w:val="22"/>
          <w:szCs w:val="22"/>
        </w:rPr>
      </w:pPr>
    </w:p>
    <w:p w14:paraId="2791E518" w14:textId="015D8F0B" w:rsidR="00997E8C" w:rsidRPr="00566F45" w:rsidRDefault="00AB3A27" w:rsidP="007E0F5E">
      <w:pPr>
        <w:pStyle w:val="Cmsor2"/>
        <w:numPr>
          <w:ilvl w:val="0"/>
          <w:numId w:val="0"/>
        </w:numPr>
        <w:ind w:left="567"/>
      </w:pPr>
      <w:r w:rsidRPr="00566F45">
        <w:t>A szolgáltatáshoz való új hozzáférés létesítésének Egyedi</w:t>
      </w:r>
      <w:r w:rsidR="00F746BF" w:rsidRPr="00566F45">
        <w:t xml:space="preserve"> Hálózati</w:t>
      </w:r>
      <w:r w:rsidRPr="00566F45">
        <w:t xml:space="preserve"> Szerződésenként számított ideje: </w:t>
      </w:r>
      <w:r w:rsidR="00997E8C" w:rsidRPr="00566F45">
        <w:t xml:space="preserve">A megvalósult létesítés időpontja és a teljes – tehát az előírt összes adatot tartalmazó – jogosulti igénybejelentés kézhezvételének időpontja között eltelt idő, napokban kifejezve. A szerződéstervezet Kötelezett Szolgáltató általi kiküldésétől a Jogosult Szolgáltató szerződéstervezetre adott válaszának Kötelezett Szolgáltató általi kézhezvételéig terjedő időszak nem kerül beszámításra. Nem kerül beszámításra az esetlegesen elvégzett megvalósíthatósági vizsgálatok </w:t>
      </w:r>
      <w:r w:rsidRPr="00566F45">
        <w:t xml:space="preserve">jelen INRUO Törzsszöveg 10.2. pontjában rögzített időtartamát meg nem haladó </w:t>
      </w:r>
      <w:r w:rsidR="00997E8C" w:rsidRPr="00566F45">
        <w:t>időtartama. </w:t>
      </w:r>
      <w:r w:rsidRPr="00566F45">
        <w:t xml:space="preserve">Ezen felül nem kerül beszámításra a szerződésszerű teljesítésnek a Kötelezett Szolgáltató általi felajánlása és a Jogosult Szolgáltatónak a </w:t>
      </w:r>
      <w:proofErr w:type="spellStart"/>
      <w:r w:rsidRPr="00566F45">
        <w:t>szerződésszerűen</w:t>
      </w:r>
      <w:proofErr w:type="spellEnd"/>
      <w:r w:rsidRPr="00566F45">
        <w:t xml:space="preserve"> felajánlott teljesítés </w:t>
      </w:r>
      <w:proofErr w:type="gramStart"/>
      <w:r w:rsidRPr="00566F45">
        <w:t>elfogadásával</w:t>
      </w:r>
      <w:proofErr w:type="gramEnd"/>
      <w:r w:rsidRPr="00566F45">
        <w:t xml:space="preserve"> kapcsolatos késedelmével vagy annak Jogosult Szolgáltató általi megtagadásával összefüggésben eltelt időtartam, valamint az az időtartam sem, amíg vis maior miatt lehetetlen a szolgáltatás létesítése.</w:t>
      </w:r>
    </w:p>
    <w:p w14:paraId="230E9805" w14:textId="77777777" w:rsidR="00997E8C" w:rsidRPr="00566F45" w:rsidRDefault="00997E8C" w:rsidP="00455E54">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Teljesítménymutató vállalt értéke</w:t>
      </w:r>
      <w:r w:rsidRPr="00566F45">
        <w:rPr>
          <w:rStyle w:val="eop"/>
          <w:color w:val="000000"/>
          <w:sz w:val="22"/>
          <w:szCs w:val="22"/>
        </w:rPr>
        <w:t> </w:t>
      </w:r>
    </w:p>
    <w:p w14:paraId="01EACA8B" w14:textId="77777777" w:rsidR="00997E8C" w:rsidRPr="00566F45" w:rsidRDefault="00997E8C" w:rsidP="00455E54">
      <w:pPr>
        <w:pStyle w:val="paragraph"/>
        <w:spacing w:before="0" w:beforeAutospacing="0" w:after="0" w:afterAutospacing="0"/>
        <w:ind w:left="1530"/>
        <w:jc w:val="both"/>
        <w:textAlignment w:val="baseline"/>
        <w:rPr>
          <w:color w:val="000000"/>
          <w:sz w:val="22"/>
          <w:szCs w:val="22"/>
        </w:rPr>
      </w:pPr>
      <w:r w:rsidRPr="00566F45">
        <w:rPr>
          <w:rStyle w:val="eop"/>
          <w:color w:val="000000"/>
          <w:sz w:val="22"/>
          <w:szCs w:val="22"/>
        </w:rPr>
        <w:t>  </w:t>
      </w:r>
    </w:p>
    <w:tbl>
      <w:tblPr>
        <w:tblW w:w="8102"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86"/>
        <w:gridCol w:w="2716"/>
      </w:tblGrid>
      <w:tr w:rsidR="00997E8C" w:rsidRPr="00566F45" w14:paraId="47B4E79F" w14:textId="77777777" w:rsidTr="007E0F5E">
        <w:tc>
          <w:tcPr>
            <w:tcW w:w="5386" w:type="dxa"/>
            <w:tcBorders>
              <w:top w:val="single" w:sz="6" w:space="0" w:color="auto"/>
              <w:left w:val="single" w:sz="6" w:space="0" w:color="auto"/>
              <w:bottom w:val="single" w:sz="6" w:space="0" w:color="auto"/>
              <w:right w:val="single" w:sz="6" w:space="0" w:color="auto"/>
            </w:tcBorders>
            <w:vAlign w:val="center"/>
            <w:hideMark/>
          </w:tcPr>
          <w:p w14:paraId="2768D7FE" w14:textId="07BE26E2" w:rsidR="00997E8C" w:rsidRPr="00566F45" w:rsidRDefault="00997E8C" w:rsidP="007E0F5E">
            <w:pPr>
              <w:pStyle w:val="paragraph"/>
              <w:spacing w:before="0" w:beforeAutospacing="0"/>
              <w:jc w:val="center"/>
              <w:textAlignment w:val="baseline"/>
              <w:rPr>
                <w:sz w:val="22"/>
                <w:szCs w:val="22"/>
              </w:rPr>
            </w:pPr>
            <w:r w:rsidRPr="00566F45">
              <w:rPr>
                <w:rStyle w:val="normaltextrun"/>
                <w:b/>
                <w:bCs/>
                <w:sz w:val="22"/>
                <w:szCs w:val="22"/>
              </w:rPr>
              <w:t>Teljesítménymutató</w:t>
            </w:r>
          </w:p>
        </w:tc>
        <w:tc>
          <w:tcPr>
            <w:tcW w:w="2716" w:type="dxa"/>
            <w:tcBorders>
              <w:top w:val="single" w:sz="6" w:space="0" w:color="auto"/>
              <w:left w:val="nil"/>
              <w:bottom w:val="single" w:sz="6" w:space="0" w:color="auto"/>
              <w:right w:val="single" w:sz="6" w:space="0" w:color="auto"/>
            </w:tcBorders>
            <w:vAlign w:val="center"/>
            <w:hideMark/>
          </w:tcPr>
          <w:p w14:paraId="7C32E62B" w14:textId="5DAB8C9C" w:rsidR="00997E8C" w:rsidRPr="00566F45" w:rsidRDefault="00997E8C" w:rsidP="007E0F5E">
            <w:pPr>
              <w:pStyle w:val="paragraph"/>
              <w:spacing w:before="0" w:beforeAutospacing="0"/>
              <w:jc w:val="center"/>
              <w:textAlignment w:val="baseline"/>
              <w:rPr>
                <w:sz w:val="22"/>
                <w:szCs w:val="22"/>
              </w:rPr>
            </w:pPr>
            <w:r w:rsidRPr="00566F45">
              <w:rPr>
                <w:rStyle w:val="normaltextrun"/>
                <w:b/>
                <w:bCs/>
                <w:sz w:val="22"/>
                <w:szCs w:val="22"/>
              </w:rPr>
              <w:t>Vállalt minőségi szint</w:t>
            </w:r>
          </w:p>
        </w:tc>
      </w:tr>
      <w:tr w:rsidR="00997E8C" w:rsidRPr="00566F45" w14:paraId="3A32E13B" w14:textId="77777777" w:rsidTr="007E0F5E">
        <w:tc>
          <w:tcPr>
            <w:tcW w:w="5386" w:type="dxa"/>
            <w:tcBorders>
              <w:top w:val="nil"/>
              <w:left w:val="single" w:sz="6" w:space="0" w:color="auto"/>
              <w:bottom w:val="single" w:sz="6" w:space="0" w:color="auto"/>
              <w:right w:val="single" w:sz="6" w:space="0" w:color="auto"/>
            </w:tcBorders>
            <w:vAlign w:val="center"/>
            <w:hideMark/>
          </w:tcPr>
          <w:p w14:paraId="02269D1A" w14:textId="77777777" w:rsidR="00997E8C" w:rsidRPr="00566F45" w:rsidRDefault="00997E8C" w:rsidP="00455E54">
            <w:pPr>
              <w:pStyle w:val="paragraph"/>
              <w:spacing w:before="0" w:beforeAutospacing="0"/>
              <w:jc w:val="both"/>
              <w:textAlignment w:val="baseline"/>
              <w:rPr>
                <w:sz w:val="22"/>
                <w:szCs w:val="22"/>
              </w:rPr>
            </w:pPr>
            <w:r w:rsidRPr="00566F45">
              <w:rPr>
                <w:rStyle w:val="normaltextrun"/>
                <w:sz w:val="22"/>
                <w:szCs w:val="22"/>
              </w:rPr>
              <w:t>Szolgáltatás létesítés időtartama*</w:t>
            </w:r>
            <w:r w:rsidRPr="00566F45">
              <w:rPr>
                <w:rStyle w:val="normaltextrun"/>
                <w:sz w:val="22"/>
                <w:szCs w:val="22"/>
                <w:vertAlign w:val="superscript"/>
              </w:rPr>
              <w:t xml:space="preserve"> </w:t>
            </w:r>
            <w:r w:rsidRPr="00566F45">
              <w:rPr>
                <w:rStyle w:val="normaltextrun"/>
                <w:sz w:val="22"/>
                <w:szCs w:val="22"/>
              </w:rPr>
              <w:t>(</w:t>
            </w:r>
            <w:r w:rsidRPr="00566F45">
              <w:rPr>
                <w:rStyle w:val="eop"/>
                <w:sz w:val="22"/>
                <w:szCs w:val="22"/>
              </w:rPr>
              <w:t>amennyiben helymegosztás kialakítására, illetve egyéb jelentős átalakításra nem kerül sor) </w:t>
            </w:r>
          </w:p>
        </w:tc>
        <w:tc>
          <w:tcPr>
            <w:tcW w:w="2716" w:type="dxa"/>
            <w:tcBorders>
              <w:top w:val="nil"/>
              <w:left w:val="nil"/>
              <w:bottom w:val="single" w:sz="6" w:space="0" w:color="auto"/>
              <w:right w:val="single" w:sz="6" w:space="0" w:color="auto"/>
            </w:tcBorders>
            <w:vAlign w:val="center"/>
            <w:hideMark/>
          </w:tcPr>
          <w:p w14:paraId="1E6595DC" w14:textId="193E2354" w:rsidR="00997E8C" w:rsidRPr="00566F45" w:rsidRDefault="00997E8C" w:rsidP="007E0F5E">
            <w:pPr>
              <w:pStyle w:val="paragraph"/>
              <w:spacing w:before="0" w:beforeAutospacing="0"/>
              <w:jc w:val="center"/>
              <w:textAlignment w:val="baseline"/>
              <w:rPr>
                <w:sz w:val="22"/>
                <w:szCs w:val="22"/>
              </w:rPr>
            </w:pPr>
            <w:r w:rsidRPr="00566F45">
              <w:rPr>
                <w:rStyle w:val="normaltextrun"/>
                <w:sz w:val="22"/>
                <w:szCs w:val="22"/>
              </w:rPr>
              <w:t>15 naptári nap</w:t>
            </w:r>
          </w:p>
        </w:tc>
      </w:tr>
      <w:tr w:rsidR="00997E8C" w:rsidRPr="00566F45" w14:paraId="3C3CFE65" w14:textId="77777777" w:rsidTr="007E0F5E">
        <w:trPr>
          <w:trHeight w:val="65"/>
        </w:trPr>
        <w:tc>
          <w:tcPr>
            <w:tcW w:w="5386" w:type="dxa"/>
            <w:tcBorders>
              <w:top w:val="nil"/>
              <w:left w:val="single" w:sz="6" w:space="0" w:color="auto"/>
              <w:bottom w:val="single" w:sz="6" w:space="0" w:color="auto"/>
              <w:right w:val="single" w:sz="6" w:space="0" w:color="auto"/>
            </w:tcBorders>
            <w:vAlign w:val="center"/>
            <w:hideMark/>
          </w:tcPr>
          <w:p w14:paraId="4CF769C7" w14:textId="77777777" w:rsidR="00997E8C" w:rsidRPr="00566F45" w:rsidRDefault="00997E8C" w:rsidP="00455E54">
            <w:pPr>
              <w:pStyle w:val="paragraph"/>
              <w:spacing w:before="0" w:beforeAutospacing="0"/>
              <w:jc w:val="both"/>
              <w:textAlignment w:val="baseline"/>
              <w:rPr>
                <w:sz w:val="22"/>
                <w:szCs w:val="22"/>
              </w:rPr>
            </w:pPr>
            <w:r w:rsidRPr="00566F45">
              <w:rPr>
                <w:rStyle w:val="normaltextrun"/>
                <w:sz w:val="22"/>
                <w:szCs w:val="22"/>
              </w:rPr>
              <w:t>Szolgáltatás létesítés időtartama*</w:t>
            </w:r>
            <w:r w:rsidRPr="00566F45">
              <w:rPr>
                <w:rStyle w:val="normaltextrun"/>
                <w:sz w:val="22"/>
                <w:szCs w:val="22"/>
                <w:vertAlign w:val="superscript"/>
              </w:rPr>
              <w:t xml:space="preserve"> </w:t>
            </w:r>
            <w:r w:rsidRPr="00566F45">
              <w:rPr>
                <w:rStyle w:val="normaltextrun"/>
                <w:sz w:val="22"/>
                <w:szCs w:val="22"/>
              </w:rPr>
              <w:t>(</w:t>
            </w:r>
            <w:r w:rsidRPr="00566F45">
              <w:rPr>
                <w:rStyle w:val="eop"/>
                <w:sz w:val="22"/>
                <w:szCs w:val="22"/>
              </w:rPr>
              <w:t>amennyiben helymegosztás kialakítására, illetve egyéb jelentős átalakításra sor kerül**) </w:t>
            </w:r>
          </w:p>
        </w:tc>
        <w:tc>
          <w:tcPr>
            <w:tcW w:w="2716" w:type="dxa"/>
            <w:tcBorders>
              <w:top w:val="nil"/>
              <w:left w:val="nil"/>
              <w:bottom w:val="single" w:sz="6" w:space="0" w:color="auto"/>
              <w:right w:val="single" w:sz="6" w:space="0" w:color="auto"/>
            </w:tcBorders>
            <w:vAlign w:val="center"/>
            <w:hideMark/>
          </w:tcPr>
          <w:p w14:paraId="4AA1CCDC" w14:textId="7FDDFB25" w:rsidR="00997E8C" w:rsidRPr="00566F45" w:rsidRDefault="00997E8C" w:rsidP="007E0F5E">
            <w:pPr>
              <w:pStyle w:val="paragraph"/>
              <w:spacing w:before="0" w:beforeAutospacing="0"/>
              <w:jc w:val="center"/>
              <w:textAlignment w:val="baseline"/>
              <w:rPr>
                <w:sz w:val="22"/>
                <w:szCs w:val="22"/>
              </w:rPr>
            </w:pPr>
            <w:r w:rsidRPr="00566F45">
              <w:rPr>
                <w:rStyle w:val="normaltextrun"/>
                <w:sz w:val="22"/>
                <w:szCs w:val="22"/>
              </w:rPr>
              <w:t>40 naptári nap</w:t>
            </w:r>
          </w:p>
        </w:tc>
      </w:tr>
    </w:tbl>
    <w:p w14:paraId="0AF846CE" w14:textId="77777777" w:rsidR="00997E8C" w:rsidRPr="00566F45" w:rsidRDefault="00997E8C" w:rsidP="00455E54">
      <w:pPr>
        <w:spacing w:after="0"/>
        <w:ind w:left="426"/>
        <w:rPr>
          <w:i/>
          <w:sz w:val="20"/>
          <w:szCs w:val="20"/>
          <w:lang w:val="hu-HU"/>
        </w:rPr>
      </w:pPr>
      <w:r w:rsidRPr="00566F45">
        <w:rPr>
          <w:i/>
          <w:sz w:val="20"/>
          <w:szCs w:val="20"/>
          <w:lang w:val="hu-HU"/>
        </w:rPr>
        <w:t>* Amennyiben a felek kapcsolódó felhordó hálózati szolgáltatás miatt nem egyeztek meg eltérő időpontban</w:t>
      </w:r>
    </w:p>
    <w:p w14:paraId="71C105B4" w14:textId="77777777" w:rsidR="00997E8C" w:rsidRPr="00566F45" w:rsidRDefault="00997E8C" w:rsidP="00455E54">
      <w:pPr>
        <w:spacing w:after="0"/>
        <w:ind w:left="426"/>
        <w:rPr>
          <w:i/>
          <w:sz w:val="20"/>
          <w:szCs w:val="20"/>
          <w:lang w:val="hu-HU"/>
        </w:rPr>
      </w:pPr>
      <w:r w:rsidRPr="00566F45">
        <w:rPr>
          <w:i/>
          <w:sz w:val="20"/>
          <w:szCs w:val="20"/>
          <w:lang w:val="hu-HU"/>
        </w:rPr>
        <w:t>**Építési engedély benyújtása esetén a határidőbe a szerződéskötéstől az építési engedély véglegessé válásáig szám</w:t>
      </w:r>
      <w:r w:rsidR="00F60C6A" w:rsidRPr="00566F45">
        <w:rPr>
          <w:i/>
          <w:sz w:val="20"/>
          <w:szCs w:val="20"/>
          <w:lang w:val="hu-HU"/>
        </w:rPr>
        <w:t>ított időtartam nem számít bele</w:t>
      </w:r>
    </w:p>
    <w:p w14:paraId="1504C56D" w14:textId="77777777" w:rsidR="00997E8C" w:rsidRPr="00566F45" w:rsidRDefault="00997E8C" w:rsidP="00455E54">
      <w:pPr>
        <w:pStyle w:val="paragraph"/>
        <w:spacing w:before="0" w:beforeAutospacing="0" w:after="0" w:afterAutospacing="0"/>
        <w:jc w:val="both"/>
        <w:textAlignment w:val="baseline"/>
        <w:rPr>
          <w:color w:val="000000"/>
          <w:sz w:val="22"/>
          <w:szCs w:val="22"/>
        </w:rPr>
      </w:pPr>
    </w:p>
    <w:p w14:paraId="34BF127E" w14:textId="2C86B70B" w:rsidR="007B3C3D" w:rsidRPr="00566F45" w:rsidRDefault="007B3C3D" w:rsidP="007E0F5E">
      <w:pPr>
        <w:pStyle w:val="Cmsor2"/>
        <w:numPr>
          <w:ilvl w:val="1"/>
          <w:numId w:val="37"/>
        </w:numPr>
        <w:tabs>
          <w:tab w:val="clear" w:pos="22"/>
        </w:tabs>
        <w:ind w:left="851" w:hanging="425"/>
        <w:rPr>
          <w:rStyle w:val="normaltextrun"/>
          <w:color w:val="000000"/>
        </w:rPr>
      </w:pPr>
      <w:bookmarkStart w:id="14" w:name="_Toc530045846"/>
      <w:r w:rsidRPr="00566F45">
        <w:rPr>
          <w:rStyle w:val="normaltextrun"/>
          <w:color w:val="000000"/>
        </w:rPr>
        <w:t>Előfizetői hozzáférési pont áthelyezésének időtartama</w:t>
      </w:r>
    </w:p>
    <w:p w14:paraId="3FC217B7" w14:textId="49720CF7" w:rsidR="007B3C3D" w:rsidRPr="00566F45" w:rsidRDefault="007B3C3D" w:rsidP="007E0F5E">
      <w:pPr>
        <w:pStyle w:val="paragraph"/>
        <w:spacing w:before="0" w:beforeAutospacing="0" w:after="0" w:afterAutospacing="0"/>
        <w:ind w:left="143" w:firstLine="283"/>
        <w:jc w:val="both"/>
        <w:textAlignment w:val="baseline"/>
        <w:rPr>
          <w:rStyle w:val="normaltextrun"/>
          <w:kern w:val="24"/>
          <w:sz w:val="22"/>
          <w:szCs w:val="22"/>
        </w:rPr>
      </w:pPr>
      <w:r w:rsidRPr="00566F45">
        <w:rPr>
          <w:rStyle w:val="normaltextrun"/>
          <w:sz w:val="22"/>
          <w:szCs w:val="22"/>
        </w:rPr>
        <w:t>Teljesítménymutató számítása</w:t>
      </w:r>
    </w:p>
    <w:p w14:paraId="37684868" w14:textId="77777777" w:rsidR="00B81DF8" w:rsidRPr="00566F45" w:rsidRDefault="00B81DF8" w:rsidP="007E0F5E">
      <w:pPr>
        <w:pStyle w:val="paragraph"/>
        <w:spacing w:before="0" w:beforeAutospacing="0" w:after="0" w:afterAutospacing="0"/>
        <w:ind w:left="143" w:firstLine="283"/>
        <w:jc w:val="both"/>
        <w:textAlignment w:val="baseline"/>
        <w:rPr>
          <w:rStyle w:val="normaltextrun"/>
          <w:color w:val="000000"/>
          <w:sz w:val="22"/>
          <w:szCs w:val="22"/>
        </w:rPr>
      </w:pPr>
    </w:p>
    <w:p w14:paraId="618E70DB" w14:textId="35B7E31D" w:rsidR="00B81DF8" w:rsidRPr="00566F45" w:rsidRDefault="007B3C3D" w:rsidP="007E0F5E">
      <w:pPr>
        <w:pStyle w:val="Cmsor2"/>
        <w:numPr>
          <w:ilvl w:val="0"/>
          <w:numId w:val="0"/>
        </w:numPr>
        <w:ind w:left="567"/>
        <w:rPr>
          <w:rStyle w:val="normaltextrun"/>
        </w:rPr>
      </w:pPr>
      <w:r w:rsidRPr="00566F45">
        <w:rPr>
          <w:kern w:val="0"/>
        </w:rPr>
        <w:t xml:space="preserve">Az áthelyezéssel kapcsolatos teljes jogosulti igénybejelentés kézhezvételétől az áthelyezett előfizetői hozzáférési ponton létesített szolgáltatás nyújtásának megkezdéséig terjedő időszak, napokban kifejezve, Egyedi </w:t>
      </w:r>
      <w:r w:rsidR="00F746BF" w:rsidRPr="00566F45">
        <w:t xml:space="preserve">Hálózati </w:t>
      </w:r>
      <w:r w:rsidRPr="00566F45">
        <w:rPr>
          <w:kern w:val="0"/>
        </w:rPr>
        <w:t xml:space="preserve">Szerződésenként számítva. 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566F45">
        <w:rPr>
          <w:kern w:val="0"/>
        </w:rPr>
        <w:t>szerződésszerűen</w:t>
      </w:r>
      <w:proofErr w:type="spellEnd"/>
      <w:r w:rsidRPr="00566F45">
        <w:rPr>
          <w:kern w:val="0"/>
        </w:rPr>
        <w:t xml:space="preserve"> felajánlott teljesítés </w:t>
      </w:r>
      <w:proofErr w:type="gramStart"/>
      <w:r w:rsidRPr="00566F45">
        <w:rPr>
          <w:kern w:val="0"/>
        </w:rPr>
        <w:t>elfogadásával</w:t>
      </w:r>
      <w:proofErr w:type="gramEnd"/>
      <w:r w:rsidRPr="00566F45">
        <w:rPr>
          <w:kern w:val="0"/>
        </w:rPr>
        <w:t xml:space="preserve"> kapcsolatos késedelmével vagy annak Jogosult Szolgáltató általi megtagadásával összefüggésben eltelt időtartam, valamint az az időtartam sem, amíg vis maior miatt lehetetlen a szolgáltatás létesítése.</w:t>
      </w:r>
    </w:p>
    <w:p w14:paraId="78C23E55" w14:textId="308C739A" w:rsidR="007B3C3D" w:rsidRPr="00566F45" w:rsidRDefault="007B3C3D" w:rsidP="007E0F5E">
      <w:pPr>
        <w:pStyle w:val="paragraph"/>
        <w:spacing w:before="0" w:beforeAutospacing="0" w:after="0" w:afterAutospacing="0"/>
        <w:ind w:firstLine="426"/>
        <w:jc w:val="both"/>
        <w:textAlignment w:val="baseline"/>
        <w:rPr>
          <w:rStyle w:val="normaltextrun"/>
          <w:kern w:val="24"/>
          <w:sz w:val="22"/>
          <w:szCs w:val="22"/>
        </w:rPr>
      </w:pPr>
      <w:r w:rsidRPr="00566F45">
        <w:rPr>
          <w:rStyle w:val="normaltextrun"/>
          <w:sz w:val="22"/>
          <w:szCs w:val="22"/>
        </w:rPr>
        <w:t>Teljesítménymutató vállalt értéke</w:t>
      </w:r>
    </w:p>
    <w:p w14:paraId="173B9FF5" w14:textId="77777777" w:rsidR="00B81DF8" w:rsidRPr="00566F45" w:rsidRDefault="00B81DF8" w:rsidP="007E0F5E">
      <w:pPr>
        <w:pStyle w:val="paragraph"/>
        <w:spacing w:before="0" w:beforeAutospacing="0" w:after="0" w:afterAutospacing="0"/>
        <w:ind w:firstLine="426"/>
        <w:jc w:val="both"/>
        <w:textAlignment w:val="baseline"/>
        <w:rPr>
          <w:rStyle w:val="normaltextrun"/>
          <w:color w:val="000000"/>
          <w:sz w:val="22"/>
          <w:szCs w:val="22"/>
        </w:rPr>
      </w:pP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7B3C3D" w:rsidRPr="00566F45" w14:paraId="1040D10E"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E4E2C" w14:textId="77777777" w:rsidR="007B3C3D" w:rsidRPr="00566F45" w:rsidRDefault="007B3C3D"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Teljesítménymutató</w:t>
            </w:r>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4169BB3C" w14:textId="77777777" w:rsidR="007B3C3D" w:rsidRPr="00566F45" w:rsidRDefault="007B3C3D"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Vállalt minőségi szint</w:t>
            </w:r>
          </w:p>
        </w:tc>
      </w:tr>
      <w:tr w:rsidR="007B3C3D" w:rsidRPr="00566F45" w14:paraId="696900F7"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21A0BAEA" w14:textId="7D454294" w:rsidR="007B3C3D" w:rsidRPr="00566F45" w:rsidRDefault="0058648B" w:rsidP="007E0F5E">
            <w:pPr>
              <w:pStyle w:val="paragraph"/>
              <w:spacing w:before="0" w:beforeAutospacing="0"/>
              <w:jc w:val="both"/>
              <w:textAlignment w:val="baseline"/>
              <w:rPr>
                <w:rFonts w:ascii="Arial" w:hAnsi="Arial" w:cs="Arial"/>
                <w:i/>
                <w:sz w:val="20"/>
                <w:szCs w:val="20"/>
                <w:u w:val="single"/>
              </w:rPr>
            </w:pPr>
            <w:r w:rsidRPr="00566F45">
              <w:rPr>
                <w:rStyle w:val="normaltextrun"/>
                <w:sz w:val="22"/>
                <w:szCs w:val="22"/>
              </w:rPr>
              <w:lastRenderedPageBreak/>
              <w:t>Előfizetői hozzáférési pont áthelyezés</w:t>
            </w:r>
            <w:r w:rsidR="007B3C3D" w:rsidRPr="00566F45">
              <w:rPr>
                <w:rStyle w:val="normaltextrun"/>
                <w:sz w:val="22"/>
                <w:szCs w:val="22"/>
              </w:rPr>
              <w:t xml:space="preserve"> megvalósításának időtartama* (amennyiben helymegosztás kialakítására, illetve egyéb jelentős átalakításra nem kerül sor)</w:t>
            </w:r>
          </w:p>
        </w:tc>
        <w:tc>
          <w:tcPr>
            <w:tcW w:w="4110" w:type="dxa"/>
            <w:tcBorders>
              <w:top w:val="nil"/>
              <w:left w:val="nil"/>
              <w:bottom w:val="single" w:sz="6" w:space="0" w:color="auto"/>
              <w:right w:val="single" w:sz="6" w:space="0" w:color="auto"/>
            </w:tcBorders>
            <w:shd w:val="clear" w:color="auto" w:fill="auto"/>
            <w:vAlign w:val="center"/>
            <w:hideMark/>
          </w:tcPr>
          <w:p w14:paraId="2E2F58A8" w14:textId="77777777" w:rsidR="007B3C3D" w:rsidRPr="00566F45" w:rsidRDefault="007B3C3D" w:rsidP="007E0F5E">
            <w:pPr>
              <w:pStyle w:val="paragraph"/>
              <w:spacing w:before="0" w:beforeAutospacing="0"/>
              <w:jc w:val="center"/>
              <w:textAlignment w:val="baseline"/>
              <w:rPr>
                <w:rStyle w:val="normaltextrun"/>
                <w:sz w:val="22"/>
                <w:szCs w:val="22"/>
              </w:rPr>
            </w:pPr>
            <w:r w:rsidRPr="00566F45">
              <w:rPr>
                <w:rStyle w:val="normaltextrun"/>
                <w:sz w:val="22"/>
                <w:szCs w:val="22"/>
              </w:rPr>
              <w:t>15 naptári nap</w:t>
            </w:r>
          </w:p>
        </w:tc>
      </w:tr>
      <w:tr w:rsidR="007B3C3D" w:rsidRPr="00566F45" w14:paraId="4E7E33B5"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7C56FF0F" w14:textId="651820B3" w:rsidR="007B3C3D" w:rsidRPr="00566F45" w:rsidRDefault="00A37DB3" w:rsidP="007E0F5E">
            <w:pPr>
              <w:pStyle w:val="paragraph"/>
              <w:spacing w:before="0" w:beforeAutospacing="0"/>
              <w:jc w:val="both"/>
              <w:textAlignment w:val="baseline"/>
              <w:rPr>
                <w:rFonts w:ascii="Arial" w:hAnsi="Arial" w:cs="Arial"/>
                <w:i/>
                <w:sz w:val="20"/>
                <w:szCs w:val="20"/>
                <w:u w:val="single"/>
              </w:rPr>
            </w:pPr>
            <w:r w:rsidRPr="00566F45">
              <w:rPr>
                <w:rStyle w:val="normaltextrun"/>
                <w:sz w:val="22"/>
                <w:szCs w:val="22"/>
              </w:rPr>
              <w:t xml:space="preserve">Előfizetői hozzáférési pont áthelyezés </w:t>
            </w:r>
            <w:r w:rsidR="007B3C3D" w:rsidRPr="00566F45">
              <w:rPr>
                <w:rStyle w:val="normaltextrun"/>
                <w:sz w:val="22"/>
                <w:szCs w:val="22"/>
              </w:rPr>
              <w:t>megvalósításának időtartama* (amennyiben helymegosztás kialakítására, illetve egyéb jelentős átalakításra sor kerül**)</w:t>
            </w:r>
          </w:p>
        </w:tc>
        <w:tc>
          <w:tcPr>
            <w:tcW w:w="4110" w:type="dxa"/>
            <w:tcBorders>
              <w:top w:val="nil"/>
              <w:left w:val="nil"/>
              <w:bottom w:val="single" w:sz="6" w:space="0" w:color="auto"/>
              <w:right w:val="single" w:sz="6" w:space="0" w:color="auto"/>
            </w:tcBorders>
            <w:shd w:val="clear" w:color="auto" w:fill="auto"/>
            <w:vAlign w:val="center"/>
            <w:hideMark/>
          </w:tcPr>
          <w:p w14:paraId="3083E1E7" w14:textId="77777777" w:rsidR="007B3C3D" w:rsidRPr="00566F45" w:rsidRDefault="007B3C3D" w:rsidP="007E0F5E">
            <w:pPr>
              <w:pStyle w:val="paragraph"/>
              <w:spacing w:before="0" w:beforeAutospacing="0"/>
              <w:jc w:val="center"/>
              <w:textAlignment w:val="baseline"/>
              <w:rPr>
                <w:rStyle w:val="normaltextrun"/>
                <w:sz w:val="22"/>
                <w:szCs w:val="22"/>
              </w:rPr>
            </w:pPr>
            <w:r w:rsidRPr="00566F45">
              <w:rPr>
                <w:rStyle w:val="normaltextrun"/>
                <w:sz w:val="22"/>
                <w:szCs w:val="22"/>
              </w:rPr>
              <w:t>40 naptári nap</w:t>
            </w:r>
          </w:p>
        </w:tc>
      </w:tr>
    </w:tbl>
    <w:p w14:paraId="5A9289F5" w14:textId="77777777" w:rsidR="007B3C3D" w:rsidRPr="00566F45" w:rsidRDefault="007B3C3D" w:rsidP="007E0F5E">
      <w:pPr>
        <w:spacing w:after="0"/>
        <w:ind w:left="426"/>
        <w:rPr>
          <w:i/>
          <w:sz w:val="20"/>
          <w:szCs w:val="20"/>
        </w:rPr>
      </w:pPr>
      <w:r w:rsidRPr="00566F45">
        <w:rPr>
          <w:i/>
          <w:sz w:val="20"/>
          <w:szCs w:val="20"/>
          <w:lang w:val="hu-HU"/>
        </w:rPr>
        <w:t>*Amennyiben a felek kapcsolódó felhordó hálózati szolgáltatás miatt nem egyeztek meg eltérő időpontban</w:t>
      </w:r>
    </w:p>
    <w:p w14:paraId="4728F763" w14:textId="270EDF39" w:rsidR="007B3C3D" w:rsidRPr="00566F45" w:rsidRDefault="007B3C3D" w:rsidP="007E0F5E">
      <w:pPr>
        <w:spacing w:after="0"/>
        <w:ind w:left="426"/>
        <w:rPr>
          <w:i/>
          <w:sz w:val="20"/>
          <w:szCs w:val="20"/>
        </w:rPr>
      </w:pPr>
      <w:r w:rsidRPr="00566F45">
        <w:rPr>
          <w:i/>
          <w:sz w:val="20"/>
          <w:szCs w:val="20"/>
          <w:lang w:val="hu-HU"/>
        </w:rPr>
        <w:t>**Építési engedély benyújtása esetén a határidőbe a szerződéskötéstől az építési engedély véglegessé válásáig számított időtartam nem számít bele</w:t>
      </w:r>
    </w:p>
    <w:p w14:paraId="00965558" w14:textId="77777777" w:rsidR="00B81DF8" w:rsidRPr="00566F45" w:rsidRDefault="00B81DF8" w:rsidP="007E0F5E">
      <w:pPr>
        <w:spacing w:after="0"/>
        <w:ind w:left="426"/>
        <w:rPr>
          <w:i/>
          <w:sz w:val="20"/>
          <w:szCs w:val="20"/>
          <w:lang w:val="hu-HU"/>
        </w:rPr>
      </w:pPr>
    </w:p>
    <w:p w14:paraId="109D4DAA" w14:textId="6B364117" w:rsidR="007B3C3D" w:rsidRPr="00566F45" w:rsidRDefault="007B3C3D" w:rsidP="007E0F5E">
      <w:pPr>
        <w:pStyle w:val="Cmsor2"/>
        <w:numPr>
          <w:ilvl w:val="1"/>
          <w:numId w:val="37"/>
        </w:numPr>
        <w:tabs>
          <w:tab w:val="clear" w:pos="22"/>
        </w:tabs>
        <w:ind w:left="851" w:hanging="425"/>
        <w:rPr>
          <w:rStyle w:val="normaltextrun"/>
          <w:color w:val="000000"/>
        </w:rPr>
      </w:pPr>
      <w:r w:rsidRPr="00566F45">
        <w:rPr>
          <w:rStyle w:val="normaltextrun"/>
          <w:color w:val="000000"/>
        </w:rPr>
        <w:t>Szolgáltató váltás megvalósításának időtartama</w:t>
      </w:r>
    </w:p>
    <w:p w14:paraId="42734A58" w14:textId="3BCADEB8" w:rsidR="007B3C3D" w:rsidRPr="00566F45" w:rsidRDefault="007B3C3D" w:rsidP="007E0F5E">
      <w:pPr>
        <w:pStyle w:val="paragraph"/>
        <w:spacing w:before="0" w:beforeAutospacing="0" w:after="0" w:afterAutospacing="0"/>
        <w:ind w:left="143" w:firstLine="283"/>
        <w:jc w:val="both"/>
        <w:textAlignment w:val="baseline"/>
        <w:rPr>
          <w:rStyle w:val="normaltextrun"/>
          <w:kern w:val="24"/>
          <w:sz w:val="22"/>
          <w:szCs w:val="22"/>
        </w:rPr>
      </w:pPr>
      <w:r w:rsidRPr="00566F45">
        <w:rPr>
          <w:rStyle w:val="normaltextrun"/>
          <w:sz w:val="22"/>
          <w:szCs w:val="22"/>
        </w:rPr>
        <w:t>Teljesítménymutató számítása</w:t>
      </w:r>
    </w:p>
    <w:p w14:paraId="70CF00BC" w14:textId="77777777" w:rsidR="00B81DF8" w:rsidRPr="00566F45" w:rsidRDefault="00B81DF8" w:rsidP="007E0F5E">
      <w:pPr>
        <w:pStyle w:val="paragraph"/>
        <w:spacing w:before="0" w:beforeAutospacing="0" w:after="0" w:afterAutospacing="0"/>
        <w:ind w:left="143" w:firstLine="283"/>
        <w:jc w:val="both"/>
        <w:textAlignment w:val="baseline"/>
        <w:rPr>
          <w:rStyle w:val="normaltextrun"/>
          <w:color w:val="000000"/>
          <w:sz w:val="22"/>
          <w:szCs w:val="22"/>
        </w:rPr>
      </w:pPr>
    </w:p>
    <w:p w14:paraId="2A2753BF" w14:textId="6A90A194" w:rsidR="00B81DF8" w:rsidRPr="00566F45" w:rsidRDefault="007B3C3D" w:rsidP="007E0F5E">
      <w:pPr>
        <w:pStyle w:val="Cmsor2"/>
        <w:numPr>
          <w:ilvl w:val="0"/>
          <w:numId w:val="0"/>
        </w:numPr>
        <w:ind w:left="567"/>
        <w:rPr>
          <w:rStyle w:val="normaltextrun"/>
        </w:rPr>
      </w:pPr>
      <w:r w:rsidRPr="00566F45">
        <w:rPr>
          <w:kern w:val="0"/>
        </w:rPr>
        <w:t xml:space="preserve">A szolgáltatásra vonatkozó jogosulti igénybejelentés kézhezvételétől az új szolgáltató számára történő szolgáltatásnyújtás megkezdéséig terjedő időszak, napokban kifejezve, Egyedi </w:t>
      </w:r>
      <w:r w:rsidR="00F746BF" w:rsidRPr="00566F45">
        <w:t xml:space="preserve">Hálózati </w:t>
      </w:r>
      <w:r w:rsidRPr="00566F45">
        <w:rPr>
          <w:kern w:val="0"/>
        </w:rPr>
        <w:t xml:space="preserve">Szerződésenként számítva. 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566F45">
        <w:rPr>
          <w:kern w:val="0"/>
        </w:rPr>
        <w:t>szerződésszerűen</w:t>
      </w:r>
      <w:proofErr w:type="spellEnd"/>
      <w:r w:rsidRPr="00566F45">
        <w:rPr>
          <w:kern w:val="0"/>
        </w:rPr>
        <w:t xml:space="preserve"> felajánlott teljesítés </w:t>
      </w:r>
      <w:proofErr w:type="gramStart"/>
      <w:r w:rsidRPr="00566F45">
        <w:rPr>
          <w:kern w:val="0"/>
        </w:rPr>
        <w:t>elfogadásával</w:t>
      </w:r>
      <w:proofErr w:type="gramEnd"/>
      <w:r w:rsidRPr="00566F45">
        <w:rPr>
          <w:kern w:val="0"/>
        </w:rPr>
        <w:t xml:space="preserve"> kapcsolatos késedelmével vagy annak Jogosult Szolgáltató általi megtagadásával összefüggésben eltelt időtartam, valamint az az időtartam sem, amíg vis maior miatt lehetetlen a szolgáltatás létesítése.</w:t>
      </w:r>
    </w:p>
    <w:p w14:paraId="52D04258" w14:textId="41C480FB" w:rsidR="007B3C3D" w:rsidRPr="00566F45" w:rsidRDefault="007B3C3D" w:rsidP="007E0F5E">
      <w:pPr>
        <w:pStyle w:val="paragraph"/>
        <w:spacing w:before="0" w:beforeAutospacing="0" w:after="0" w:afterAutospacing="0"/>
        <w:ind w:firstLine="426"/>
        <w:jc w:val="both"/>
        <w:textAlignment w:val="baseline"/>
        <w:rPr>
          <w:rStyle w:val="normaltextrun"/>
          <w:kern w:val="24"/>
          <w:sz w:val="22"/>
          <w:szCs w:val="22"/>
        </w:rPr>
      </w:pPr>
      <w:r w:rsidRPr="00566F45">
        <w:rPr>
          <w:rStyle w:val="normaltextrun"/>
          <w:sz w:val="22"/>
          <w:szCs w:val="22"/>
        </w:rPr>
        <w:t>Teljesítménymutató vállalt értéke</w:t>
      </w:r>
    </w:p>
    <w:p w14:paraId="2A94F8AC" w14:textId="77777777" w:rsidR="00B81DF8" w:rsidRPr="00566F45" w:rsidRDefault="00B81DF8" w:rsidP="007E0F5E">
      <w:pPr>
        <w:pStyle w:val="paragraph"/>
        <w:spacing w:before="0" w:beforeAutospacing="0" w:after="0" w:afterAutospacing="0"/>
        <w:ind w:firstLine="426"/>
        <w:jc w:val="both"/>
        <w:textAlignment w:val="baseline"/>
        <w:rPr>
          <w:rStyle w:val="normaltextrun"/>
          <w:color w:val="000000"/>
          <w:sz w:val="22"/>
          <w:szCs w:val="22"/>
        </w:rPr>
      </w:pP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7B3C3D" w:rsidRPr="00566F45" w14:paraId="27DB246A"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8DFAE5" w14:textId="77777777" w:rsidR="007B3C3D" w:rsidRPr="00566F45" w:rsidRDefault="007B3C3D"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Teljesítménymutató</w:t>
            </w:r>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53DEDD43" w14:textId="77777777" w:rsidR="007B3C3D" w:rsidRPr="00566F45" w:rsidRDefault="007B3C3D"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Vállalt minőségi szint</w:t>
            </w:r>
          </w:p>
        </w:tc>
      </w:tr>
      <w:tr w:rsidR="007B3C3D" w:rsidRPr="00566F45" w14:paraId="3BCA65C7"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1D10BE84" w14:textId="69AB5ED9" w:rsidR="007B3C3D" w:rsidRPr="00566F45" w:rsidRDefault="007B3C3D" w:rsidP="007E0F5E">
            <w:pPr>
              <w:pStyle w:val="paragraph"/>
              <w:spacing w:before="0" w:beforeAutospacing="0"/>
              <w:jc w:val="both"/>
              <w:textAlignment w:val="baseline"/>
              <w:rPr>
                <w:rStyle w:val="normaltextrun"/>
                <w:sz w:val="22"/>
                <w:szCs w:val="22"/>
              </w:rPr>
            </w:pPr>
            <w:r w:rsidRPr="00566F45">
              <w:rPr>
                <w:rStyle w:val="normaltextrun"/>
                <w:sz w:val="22"/>
                <w:szCs w:val="22"/>
              </w:rPr>
              <w:t>Szolgáltat</w:t>
            </w:r>
            <w:r w:rsidR="005C53D2" w:rsidRPr="00566F45">
              <w:rPr>
                <w:rStyle w:val="normaltextrun"/>
                <w:sz w:val="22"/>
                <w:szCs w:val="22"/>
              </w:rPr>
              <w:t xml:space="preserve">ó </w:t>
            </w:r>
            <w:r w:rsidRPr="00566F45">
              <w:rPr>
                <w:rStyle w:val="normaltextrun"/>
                <w:sz w:val="22"/>
                <w:szCs w:val="22"/>
              </w:rPr>
              <w:t>váltás megvalósításának időtartama* (amennyiben helymegosztás kialakítására, illetve egyéb jelentős átalakításra nem kerül sor)</w:t>
            </w:r>
          </w:p>
        </w:tc>
        <w:tc>
          <w:tcPr>
            <w:tcW w:w="4110" w:type="dxa"/>
            <w:tcBorders>
              <w:top w:val="nil"/>
              <w:left w:val="nil"/>
              <w:bottom w:val="single" w:sz="6" w:space="0" w:color="auto"/>
              <w:right w:val="single" w:sz="6" w:space="0" w:color="auto"/>
            </w:tcBorders>
            <w:shd w:val="clear" w:color="auto" w:fill="auto"/>
            <w:vAlign w:val="center"/>
            <w:hideMark/>
          </w:tcPr>
          <w:p w14:paraId="266996C9" w14:textId="77777777" w:rsidR="007B3C3D" w:rsidRPr="00566F45" w:rsidRDefault="007B3C3D" w:rsidP="007E0F5E">
            <w:pPr>
              <w:pStyle w:val="paragraph"/>
              <w:spacing w:before="0" w:beforeAutospacing="0"/>
              <w:jc w:val="center"/>
              <w:textAlignment w:val="baseline"/>
              <w:rPr>
                <w:rStyle w:val="normaltextrun"/>
                <w:sz w:val="22"/>
                <w:szCs w:val="22"/>
              </w:rPr>
            </w:pPr>
            <w:r w:rsidRPr="00566F45">
              <w:rPr>
                <w:rStyle w:val="normaltextrun"/>
                <w:sz w:val="22"/>
                <w:szCs w:val="22"/>
              </w:rPr>
              <w:t>15 naptári nap</w:t>
            </w:r>
          </w:p>
        </w:tc>
      </w:tr>
      <w:tr w:rsidR="007B3C3D" w:rsidRPr="00566F45" w14:paraId="0559FFAC"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5EAF4514" w14:textId="6E629348" w:rsidR="007B3C3D" w:rsidRPr="00566F45" w:rsidRDefault="007B3C3D" w:rsidP="007E0F5E">
            <w:pPr>
              <w:pStyle w:val="paragraph"/>
              <w:spacing w:before="0" w:beforeAutospacing="0"/>
              <w:jc w:val="both"/>
              <w:textAlignment w:val="baseline"/>
              <w:rPr>
                <w:rStyle w:val="normaltextrun"/>
                <w:sz w:val="22"/>
                <w:szCs w:val="22"/>
              </w:rPr>
            </w:pPr>
            <w:r w:rsidRPr="00566F45">
              <w:rPr>
                <w:rStyle w:val="normaltextrun"/>
                <w:sz w:val="22"/>
                <w:szCs w:val="22"/>
              </w:rPr>
              <w:t>Szolgáltat</w:t>
            </w:r>
            <w:r w:rsidR="005C53D2" w:rsidRPr="00566F45">
              <w:rPr>
                <w:rStyle w:val="normaltextrun"/>
                <w:sz w:val="22"/>
                <w:szCs w:val="22"/>
              </w:rPr>
              <w:t xml:space="preserve">ó </w:t>
            </w:r>
            <w:r w:rsidRPr="00566F45">
              <w:rPr>
                <w:rStyle w:val="normaltextrun"/>
                <w:sz w:val="22"/>
                <w:szCs w:val="22"/>
              </w:rPr>
              <w:t>váltás megvalósításának időtartama* (amennyiben helymegosztás kialakítására, illetve egyéb jelentős átalakításra sor kerül**)</w:t>
            </w:r>
          </w:p>
        </w:tc>
        <w:tc>
          <w:tcPr>
            <w:tcW w:w="4110" w:type="dxa"/>
            <w:tcBorders>
              <w:top w:val="nil"/>
              <w:left w:val="nil"/>
              <w:bottom w:val="single" w:sz="6" w:space="0" w:color="auto"/>
              <w:right w:val="single" w:sz="6" w:space="0" w:color="auto"/>
            </w:tcBorders>
            <w:shd w:val="clear" w:color="auto" w:fill="auto"/>
            <w:vAlign w:val="center"/>
            <w:hideMark/>
          </w:tcPr>
          <w:p w14:paraId="04F9FC8A" w14:textId="77777777" w:rsidR="007B3C3D" w:rsidRPr="00566F45" w:rsidRDefault="007B3C3D" w:rsidP="007E0F5E">
            <w:pPr>
              <w:pStyle w:val="paragraph"/>
              <w:spacing w:before="0" w:beforeAutospacing="0"/>
              <w:jc w:val="center"/>
              <w:textAlignment w:val="baseline"/>
              <w:rPr>
                <w:rStyle w:val="normaltextrun"/>
                <w:sz w:val="22"/>
                <w:szCs w:val="22"/>
              </w:rPr>
            </w:pPr>
            <w:r w:rsidRPr="00566F45">
              <w:rPr>
                <w:rStyle w:val="normaltextrun"/>
                <w:sz w:val="22"/>
                <w:szCs w:val="22"/>
              </w:rPr>
              <w:t>40 naptári nap</w:t>
            </w:r>
          </w:p>
        </w:tc>
      </w:tr>
    </w:tbl>
    <w:p w14:paraId="68B20C2D" w14:textId="77777777" w:rsidR="007B3C3D" w:rsidRPr="00566F45" w:rsidRDefault="007B3C3D" w:rsidP="007E0F5E">
      <w:pPr>
        <w:spacing w:after="0"/>
        <w:ind w:left="426"/>
        <w:rPr>
          <w:i/>
          <w:sz w:val="20"/>
          <w:szCs w:val="20"/>
        </w:rPr>
      </w:pPr>
      <w:r w:rsidRPr="00566F45">
        <w:rPr>
          <w:i/>
          <w:sz w:val="20"/>
          <w:szCs w:val="20"/>
          <w:lang w:val="hu-HU"/>
        </w:rPr>
        <w:t>*Amennyiben a felek kapcsolódó felhordó hálózati szolgáltatás miatt nem egyeztek meg eltérő időpontban</w:t>
      </w:r>
    </w:p>
    <w:p w14:paraId="1B6BEDFE" w14:textId="46DD0174" w:rsidR="007B3C3D" w:rsidRPr="00566F45" w:rsidRDefault="007B3C3D" w:rsidP="007E0F5E">
      <w:pPr>
        <w:spacing w:after="0"/>
        <w:ind w:left="426"/>
        <w:rPr>
          <w:i/>
          <w:sz w:val="20"/>
          <w:szCs w:val="20"/>
        </w:rPr>
      </w:pPr>
      <w:r w:rsidRPr="00566F45">
        <w:rPr>
          <w:i/>
          <w:sz w:val="20"/>
          <w:szCs w:val="20"/>
          <w:lang w:val="hu-HU"/>
        </w:rPr>
        <w:t>**Építési engedély benyújtása esetén a határidőbe a szerződéskötéstől az építési engedély véglegessé válásáig szá</w:t>
      </w:r>
      <w:r w:rsidR="00B81DF8" w:rsidRPr="00566F45">
        <w:rPr>
          <w:i/>
          <w:sz w:val="20"/>
          <w:szCs w:val="20"/>
          <w:lang w:val="hu-HU"/>
        </w:rPr>
        <w:t>mított időtartam nem számít bele</w:t>
      </w:r>
    </w:p>
    <w:p w14:paraId="278D92EA" w14:textId="77777777" w:rsidR="00B81DF8" w:rsidRPr="00566F45" w:rsidRDefault="00B81DF8" w:rsidP="007E0F5E">
      <w:pPr>
        <w:spacing w:after="0"/>
        <w:ind w:left="426"/>
        <w:rPr>
          <w:i/>
          <w:sz w:val="20"/>
          <w:szCs w:val="20"/>
          <w:lang w:val="hu-HU"/>
        </w:rPr>
      </w:pPr>
    </w:p>
    <w:p w14:paraId="4222274C" w14:textId="38A6F65E" w:rsidR="007B3C3D" w:rsidRPr="00566F45" w:rsidRDefault="007B3C3D" w:rsidP="007E0F5E">
      <w:pPr>
        <w:pStyle w:val="Cmsor2"/>
        <w:numPr>
          <w:ilvl w:val="1"/>
          <w:numId w:val="37"/>
        </w:numPr>
        <w:tabs>
          <w:tab w:val="clear" w:pos="22"/>
        </w:tabs>
        <w:ind w:left="851" w:hanging="425"/>
        <w:rPr>
          <w:rStyle w:val="normaltextrun"/>
          <w:color w:val="000000"/>
        </w:rPr>
      </w:pPr>
      <w:r w:rsidRPr="00566F45">
        <w:rPr>
          <w:rStyle w:val="normaltextrun"/>
          <w:color w:val="000000"/>
        </w:rPr>
        <w:t>Szolgáltatásváltás megvalósításának időtartama</w:t>
      </w:r>
    </w:p>
    <w:p w14:paraId="04E1D03B" w14:textId="2471DA51" w:rsidR="007B3C3D" w:rsidRPr="00566F45" w:rsidRDefault="007B3C3D" w:rsidP="007E0F5E">
      <w:pPr>
        <w:pStyle w:val="paragraph"/>
        <w:spacing w:before="0" w:beforeAutospacing="0" w:after="0" w:afterAutospacing="0"/>
        <w:ind w:left="143" w:firstLine="283"/>
        <w:jc w:val="both"/>
        <w:textAlignment w:val="baseline"/>
        <w:rPr>
          <w:rStyle w:val="normaltextrun"/>
          <w:kern w:val="24"/>
          <w:sz w:val="22"/>
          <w:szCs w:val="22"/>
        </w:rPr>
      </w:pPr>
      <w:r w:rsidRPr="00566F45">
        <w:rPr>
          <w:rStyle w:val="normaltextrun"/>
          <w:sz w:val="22"/>
          <w:szCs w:val="22"/>
        </w:rPr>
        <w:t>Teljesítménymutató számítása</w:t>
      </w:r>
    </w:p>
    <w:p w14:paraId="3ED10920" w14:textId="77777777" w:rsidR="00B81DF8" w:rsidRPr="00566F45" w:rsidRDefault="00B81DF8" w:rsidP="007E0F5E">
      <w:pPr>
        <w:pStyle w:val="paragraph"/>
        <w:spacing w:before="0" w:beforeAutospacing="0" w:after="0" w:afterAutospacing="0"/>
        <w:ind w:left="143" w:firstLine="283"/>
        <w:jc w:val="both"/>
        <w:textAlignment w:val="baseline"/>
        <w:rPr>
          <w:rStyle w:val="normaltextrun"/>
          <w:color w:val="000000"/>
          <w:sz w:val="22"/>
          <w:szCs w:val="22"/>
        </w:rPr>
      </w:pPr>
    </w:p>
    <w:p w14:paraId="4FD40A78" w14:textId="6108D0A1" w:rsidR="00B81DF8" w:rsidRPr="00566F45" w:rsidRDefault="007B3C3D" w:rsidP="007E0F5E">
      <w:pPr>
        <w:pStyle w:val="Cmsor2"/>
        <w:numPr>
          <w:ilvl w:val="0"/>
          <w:numId w:val="0"/>
        </w:numPr>
        <w:ind w:left="567"/>
        <w:rPr>
          <w:rStyle w:val="normaltextrun"/>
        </w:rPr>
      </w:pPr>
      <w:r w:rsidRPr="00566F45">
        <w:rPr>
          <w:kern w:val="0"/>
        </w:rPr>
        <w:t>A szolgáltatásváltással kapcsolatos teljes jogosulti igénybejelentés kézhezvételétől az újonnan beállított szolgáltatás nyújtásának megkezdéséig terjedő időszak, napokban kifejezve</w:t>
      </w:r>
      <w:r w:rsidR="005C53D2" w:rsidRPr="00566F45">
        <w:rPr>
          <w:kern w:val="0"/>
        </w:rPr>
        <w:t>,</w:t>
      </w:r>
      <w:r w:rsidRPr="00566F45">
        <w:rPr>
          <w:kern w:val="0"/>
        </w:rPr>
        <w:t xml:space="preserve"> Egyedi </w:t>
      </w:r>
      <w:r w:rsidR="00F746BF" w:rsidRPr="00566F45">
        <w:t xml:space="preserve">Hálózati </w:t>
      </w:r>
      <w:r w:rsidRPr="00566F45">
        <w:rPr>
          <w:kern w:val="0"/>
        </w:rPr>
        <w:t xml:space="preserve">Szerződésenként számítva. A szerződéstervezet Kötelezett Szolgáltató általi kiküldésétől a Jogosult Szolgáltató szerződéstervezetre adott válaszának Kötelezett Szolgáltató általi kézhezvételéig terjedő időszak nem kerül beszámításra. Nem kerül továbbá beszámításra az </w:t>
      </w:r>
      <w:r w:rsidRPr="00566F45">
        <w:rPr>
          <w:kern w:val="0"/>
        </w:rPr>
        <w:lastRenderedPageBreak/>
        <w:t xml:space="preserve">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566F45">
        <w:rPr>
          <w:kern w:val="0"/>
        </w:rPr>
        <w:t>szerződésszerűen</w:t>
      </w:r>
      <w:proofErr w:type="spellEnd"/>
      <w:r w:rsidRPr="00566F45">
        <w:rPr>
          <w:kern w:val="0"/>
        </w:rPr>
        <w:t xml:space="preserve"> felajánlott teljesítés </w:t>
      </w:r>
      <w:proofErr w:type="gramStart"/>
      <w:r w:rsidRPr="00566F45">
        <w:rPr>
          <w:kern w:val="0"/>
        </w:rPr>
        <w:t>elfogadásával</w:t>
      </w:r>
      <w:proofErr w:type="gramEnd"/>
      <w:r w:rsidRPr="00566F45">
        <w:rPr>
          <w:kern w:val="0"/>
        </w:rPr>
        <w:t xml:space="preserve"> kapcsolatos késedelmével vagy annak Jogosult Szolgáltató általi megtagadásával összefüggésben eltelt időtartam, valamint az az időtartam sem, amíg vis maior miatt lehetetlen a szolgáltatás létesítése.</w:t>
      </w:r>
    </w:p>
    <w:p w14:paraId="60F66755" w14:textId="14A27F74" w:rsidR="007B3C3D" w:rsidRPr="00566F45" w:rsidRDefault="007B3C3D" w:rsidP="007E0F5E">
      <w:pPr>
        <w:pStyle w:val="paragraph"/>
        <w:spacing w:before="0" w:beforeAutospacing="0" w:after="0" w:afterAutospacing="0"/>
        <w:ind w:firstLine="426"/>
        <w:jc w:val="both"/>
        <w:textAlignment w:val="baseline"/>
        <w:rPr>
          <w:rStyle w:val="normaltextrun"/>
          <w:kern w:val="24"/>
          <w:sz w:val="22"/>
          <w:szCs w:val="22"/>
        </w:rPr>
      </w:pPr>
      <w:r w:rsidRPr="00566F45">
        <w:rPr>
          <w:rStyle w:val="normaltextrun"/>
          <w:sz w:val="22"/>
          <w:szCs w:val="22"/>
        </w:rPr>
        <w:t>Teljesítménymutató vállalt értéke</w:t>
      </w:r>
    </w:p>
    <w:p w14:paraId="39004129" w14:textId="77777777" w:rsidR="00B81DF8" w:rsidRPr="00566F45" w:rsidRDefault="00B81DF8" w:rsidP="007E0F5E">
      <w:pPr>
        <w:pStyle w:val="paragraph"/>
        <w:spacing w:before="0" w:beforeAutospacing="0" w:after="0" w:afterAutospacing="0"/>
        <w:ind w:firstLine="426"/>
        <w:jc w:val="both"/>
        <w:textAlignment w:val="baseline"/>
        <w:rPr>
          <w:rStyle w:val="normaltextrun"/>
          <w:color w:val="000000"/>
          <w:sz w:val="22"/>
          <w:szCs w:val="22"/>
        </w:rPr>
      </w:pP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7B3C3D" w:rsidRPr="00566F45" w14:paraId="312973D9"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708E9" w14:textId="77777777" w:rsidR="007B3C3D" w:rsidRPr="00566F45" w:rsidRDefault="007B3C3D"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Teljesítménymutató</w:t>
            </w:r>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254DB51A" w14:textId="77777777" w:rsidR="007B3C3D" w:rsidRPr="00566F45" w:rsidRDefault="007B3C3D"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Vállalt minőségi szint</w:t>
            </w:r>
          </w:p>
        </w:tc>
      </w:tr>
      <w:tr w:rsidR="007B3C3D" w:rsidRPr="00566F45" w14:paraId="3CE4C35E"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1E4E17A9" w14:textId="77777777" w:rsidR="007B3C3D" w:rsidRPr="00566F45" w:rsidRDefault="007B3C3D" w:rsidP="007E0F5E">
            <w:pPr>
              <w:pStyle w:val="paragraph"/>
              <w:spacing w:before="0" w:beforeAutospacing="0"/>
              <w:jc w:val="both"/>
              <w:textAlignment w:val="baseline"/>
              <w:rPr>
                <w:rStyle w:val="normaltextrun"/>
                <w:sz w:val="22"/>
                <w:szCs w:val="22"/>
              </w:rPr>
            </w:pPr>
            <w:r w:rsidRPr="00566F45">
              <w:rPr>
                <w:rStyle w:val="normaltextrun"/>
                <w:sz w:val="22"/>
                <w:szCs w:val="22"/>
              </w:rPr>
              <w:t>Szolgáltatásváltás megvalósításának időtartama* (amennyiben helymegosztás kialakítására, illetve egyéb jelentős átalakításra nem kerül sor)</w:t>
            </w:r>
          </w:p>
        </w:tc>
        <w:tc>
          <w:tcPr>
            <w:tcW w:w="4110" w:type="dxa"/>
            <w:tcBorders>
              <w:top w:val="nil"/>
              <w:left w:val="nil"/>
              <w:bottom w:val="single" w:sz="6" w:space="0" w:color="auto"/>
              <w:right w:val="single" w:sz="6" w:space="0" w:color="auto"/>
            </w:tcBorders>
            <w:shd w:val="clear" w:color="auto" w:fill="auto"/>
            <w:vAlign w:val="center"/>
            <w:hideMark/>
          </w:tcPr>
          <w:p w14:paraId="34EE8157" w14:textId="77777777" w:rsidR="007B3C3D" w:rsidRPr="00566F45" w:rsidRDefault="007B3C3D" w:rsidP="007E0F5E">
            <w:pPr>
              <w:pStyle w:val="paragraph"/>
              <w:spacing w:before="0" w:beforeAutospacing="0"/>
              <w:jc w:val="center"/>
              <w:textAlignment w:val="baseline"/>
              <w:rPr>
                <w:rStyle w:val="normaltextrun"/>
                <w:sz w:val="22"/>
                <w:szCs w:val="22"/>
              </w:rPr>
            </w:pPr>
            <w:r w:rsidRPr="00566F45">
              <w:rPr>
                <w:rStyle w:val="normaltextrun"/>
                <w:sz w:val="22"/>
                <w:szCs w:val="22"/>
              </w:rPr>
              <w:t>15 naptári nap</w:t>
            </w:r>
          </w:p>
        </w:tc>
      </w:tr>
      <w:tr w:rsidR="007B3C3D" w:rsidRPr="00566F45" w14:paraId="339445BC"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2F27C20B" w14:textId="77777777" w:rsidR="007B3C3D" w:rsidRPr="00566F45" w:rsidRDefault="007B3C3D" w:rsidP="007E0F5E">
            <w:pPr>
              <w:pStyle w:val="paragraph"/>
              <w:spacing w:before="0" w:beforeAutospacing="0"/>
              <w:jc w:val="both"/>
              <w:textAlignment w:val="baseline"/>
              <w:rPr>
                <w:rStyle w:val="normaltextrun"/>
                <w:sz w:val="22"/>
                <w:szCs w:val="22"/>
              </w:rPr>
            </w:pPr>
            <w:r w:rsidRPr="00566F45">
              <w:rPr>
                <w:rStyle w:val="normaltextrun"/>
                <w:sz w:val="22"/>
                <w:szCs w:val="22"/>
              </w:rPr>
              <w:t>Szolgáltatásváltás megvalósításának időtartama* (amennyiben helymegosztás kialakítására, illetve egyéb jelentős átalakításra sor kerül**)</w:t>
            </w:r>
          </w:p>
        </w:tc>
        <w:tc>
          <w:tcPr>
            <w:tcW w:w="4110" w:type="dxa"/>
            <w:tcBorders>
              <w:top w:val="nil"/>
              <w:left w:val="nil"/>
              <w:bottom w:val="single" w:sz="6" w:space="0" w:color="auto"/>
              <w:right w:val="single" w:sz="6" w:space="0" w:color="auto"/>
            </w:tcBorders>
            <w:shd w:val="clear" w:color="auto" w:fill="auto"/>
            <w:vAlign w:val="center"/>
            <w:hideMark/>
          </w:tcPr>
          <w:p w14:paraId="234BF21F" w14:textId="77777777" w:rsidR="007B3C3D" w:rsidRPr="00566F45" w:rsidRDefault="007B3C3D" w:rsidP="007E0F5E">
            <w:pPr>
              <w:pStyle w:val="paragraph"/>
              <w:spacing w:before="0" w:beforeAutospacing="0"/>
              <w:jc w:val="center"/>
              <w:textAlignment w:val="baseline"/>
              <w:rPr>
                <w:rStyle w:val="normaltextrun"/>
                <w:sz w:val="22"/>
                <w:szCs w:val="22"/>
              </w:rPr>
            </w:pPr>
            <w:r w:rsidRPr="00566F45">
              <w:rPr>
                <w:rStyle w:val="normaltextrun"/>
                <w:sz w:val="22"/>
                <w:szCs w:val="22"/>
              </w:rPr>
              <w:t>40 naptári nap</w:t>
            </w:r>
          </w:p>
        </w:tc>
      </w:tr>
    </w:tbl>
    <w:p w14:paraId="5A441928" w14:textId="77777777" w:rsidR="007B3C3D" w:rsidRPr="00566F45" w:rsidRDefault="007B3C3D" w:rsidP="007E0F5E">
      <w:pPr>
        <w:spacing w:after="0"/>
        <w:ind w:left="426"/>
        <w:rPr>
          <w:i/>
          <w:sz w:val="20"/>
          <w:szCs w:val="20"/>
        </w:rPr>
      </w:pPr>
      <w:r w:rsidRPr="00566F45">
        <w:rPr>
          <w:i/>
          <w:sz w:val="20"/>
          <w:szCs w:val="20"/>
          <w:lang w:val="hu-HU"/>
        </w:rPr>
        <w:t>*Amennyiben a felek kapcsolódó felhordó hálózati szolgáltatás miatt nem egyeztek meg eltérő időpontban</w:t>
      </w:r>
    </w:p>
    <w:p w14:paraId="78465614" w14:textId="2268959A" w:rsidR="007B3C3D" w:rsidRPr="00566F45" w:rsidRDefault="007B3C3D" w:rsidP="007E0F5E">
      <w:pPr>
        <w:spacing w:after="0"/>
        <w:ind w:left="426"/>
        <w:rPr>
          <w:i/>
          <w:sz w:val="20"/>
          <w:szCs w:val="20"/>
        </w:rPr>
      </w:pPr>
      <w:r w:rsidRPr="00566F45">
        <w:rPr>
          <w:i/>
          <w:sz w:val="20"/>
          <w:szCs w:val="20"/>
          <w:lang w:val="hu-HU"/>
        </w:rPr>
        <w:t>**Építési engedély benyújtása esetén a határidőbe a szerződéskötéstől az építési engedély véglegessé válásáig számított időtartam nem számít bele</w:t>
      </w:r>
    </w:p>
    <w:p w14:paraId="214004BF" w14:textId="77777777" w:rsidR="00B81DF8" w:rsidRPr="00566F45" w:rsidRDefault="00B81DF8" w:rsidP="007E0F5E">
      <w:pPr>
        <w:spacing w:after="0"/>
        <w:ind w:left="426"/>
        <w:rPr>
          <w:i/>
          <w:sz w:val="20"/>
          <w:szCs w:val="20"/>
          <w:lang w:val="hu-HU"/>
        </w:rPr>
      </w:pPr>
    </w:p>
    <w:p w14:paraId="7316A3F6" w14:textId="7DB92089" w:rsidR="00997E8C" w:rsidRPr="00566F45" w:rsidRDefault="00997E8C" w:rsidP="00455E54">
      <w:pPr>
        <w:pStyle w:val="Cmsor2"/>
        <w:numPr>
          <w:ilvl w:val="1"/>
          <w:numId w:val="37"/>
        </w:numPr>
        <w:tabs>
          <w:tab w:val="clear" w:pos="22"/>
          <w:tab w:val="left" w:pos="0"/>
        </w:tabs>
        <w:spacing w:after="0"/>
        <w:ind w:left="851" w:hanging="425"/>
        <w:rPr>
          <w:rStyle w:val="normaltextrun"/>
        </w:rPr>
      </w:pPr>
      <w:r w:rsidRPr="00566F45">
        <w:rPr>
          <w:rStyle w:val="normaltextrun"/>
          <w:color w:val="000000"/>
        </w:rPr>
        <w:t>A szolgáltatás éves rendelkezésre állása</w:t>
      </w:r>
      <w:bookmarkEnd w:id="14"/>
      <w:r w:rsidRPr="00566F45">
        <w:rPr>
          <w:rStyle w:val="normaltextrun"/>
        </w:rPr>
        <w:t> </w:t>
      </w:r>
    </w:p>
    <w:p w14:paraId="469D0B81" w14:textId="77777777" w:rsidR="00997E8C" w:rsidRPr="00566F45" w:rsidRDefault="00997E8C" w:rsidP="00455E54">
      <w:pPr>
        <w:pStyle w:val="paragraph"/>
        <w:spacing w:before="0" w:beforeAutospacing="0" w:after="0" w:afterAutospacing="0"/>
        <w:ind w:left="165"/>
        <w:jc w:val="both"/>
        <w:textAlignment w:val="baseline"/>
        <w:rPr>
          <w:color w:val="000000"/>
          <w:sz w:val="22"/>
          <w:szCs w:val="22"/>
        </w:rPr>
      </w:pPr>
    </w:p>
    <w:p w14:paraId="11CF2683" w14:textId="77777777" w:rsidR="00997E8C" w:rsidRPr="00566F45" w:rsidRDefault="00997E8C" w:rsidP="00455E54">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számítása</w:t>
      </w:r>
    </w:p>
    <w:p w14:paraId="5305307A" w14:textId="77777777" w:rsidR="00CD162A" w:rsidRPr="00566F45" w:rsidRDefault="00CD162A" w:rsidP="00455E54">
      <w:pPr>
        <w:pStyle w:val="paragraph"/>
        <w:spacing w:before="0" w:beforeAutospacing="0" w:after="0" w:afterAutospacing="0"/>
        <w:jc w:val="both"/>
        <w:textAlignment w:val="baseline"/>
        <w:rPr>
          <w:color w:val="000000"/>
          <w:sz w:val="22"/>
          <w:szCs w:val="22"/>
        </w:rPr>
      </w:pPr>
    </w:p>
    <w:p w14:paraId="09219DB4" w14:textId="15185CAE" w:rsidR="00997E8C" w:rsidRPr="00566F45" w:rsidRDefault="00997E8C" w:rsidP="00455E54">
      <w:pPr>
        <w:pStyle w:val="paragraph"/>
        <w:spacing w:before="0" w:beforeAutospacing="0" w:after="0" w:afterAutospacing="0"/>
        <w:ind w:left="426"/>
        <w:jc w:val="both"/>
        <w:textAlignment w:val="baseline"/>
        <w:rPr>
          <w:sz w:val="22"/>
          <w:szCs w:val="22"/>
          <w:lang w:eastAsia="en-US"/>
        </w:rPr>
      </w:pPr>
      <w:r w:rsidRPr="00566F45">
        <w:rPr>
          <w:lang w:eastAsia="en-US"/>
        </w:rPr>
        <w:t xml:space="preserve">Az </w:t>
      </w:r>
      <w:r w:rsidR="00B81DF8" w:rsidRPr="00566F45">
        <w:rPr>
          <w:lang w:eastAsia="en-US"/>
        </w:rPr>
        <w:t xml:space="preserve">adott </w:t>
      </w:r>
      <w:r w:rsidRPr="00566F45">
        <w:rPr>
          <w:lang w:eastAsia="en-US"/>
        </w:rPr>
        <w:t xml:space="preserve">szolgáltatásra vonatkozó használhatósági időnek </w:t>
      </w:r>
      <w:r w:rsidR="00B81DF8" w:rsidRPr="00566F45">
        <w:rPr>
          <w:lang w:eastAsia="en-US"/>
        </w:rPr>
        <w:t xml:space="preserve">a naptári évre </w:t>
      </w:r>
      <w:r w:rsidRPr="00566F45">
        <w:rPr>
          <w:lang w:eastAsia="en-US"/>
        </w:rPr>
        <w:t>vonatkoztatott aránya. A használhatósági időbe nem tartozik bele a hibák és karbantartások miatti szolgáltatás kiesési idő. </w:t>
      </w:r>
      <w:r w:rsidR="00B81DF8" w:rsidRPr="00566F45">
        <w:rPr>
          <w:lang w:eastAsia="en-US"/>
        </w:rPr>
        <w:t>A szolgáltató által (hibabejelentés alapján vagy anélkül) regisztrált szolgáltatás-kiesésbe nem értendő bele a vis maior miatti szolgáltatás-kiesés.</w:t>
      </w:r>
    </w:p>
    <w:p w14:paraId="69ABACA6" w14:textId="77777777" w:rsidR="00997E8C" w:rsidRPr="00566F45" w:rsidRDefault="00997E8C" w:rsidP="00455E54">
      <w:pPr>
        <w:pStyle w:val="paragraph"/>
        <w:spacing w:before="0" w:beforeAutospacing="0" w:after="0" w:afterAutospacing="0"/>
        <w:ind w:left="165"/>
        <w:jc w:val="both"/>
        <w:textAlignment w:val="baseline"/>
        <w:rPr>
          <w:color w:val="000000"/>
          <w:sz w:val="22"/>
          <w:szCs w:val="22"/>
        </w:rPr>
      </w:pPr>
    </w:p>
    <w:p w14:paraId="7A0B4739" w14:textId="6C7B675F" w:rsidR="00997E8C" w:rsidRPr="00566F45" w:rsidRDefault="00997E8C" w:rsidP="00455E54">
      <w:pPr>
        <w:pStyle w:val="paragraph"/>
        <w:spacing w:before="0" w:beforeAutospacing="0" w:after="0" w:afterAutospacing="0"/>
        <w:ind w:firstLine="426"/>
        <w:jc w:val="both"/>
        <w:textAlignment w:val="baseline"/>
        <w:rPr>
          <w:rStyle w:val="normaltextrun"/>
        </w:rPr>
      </w:pPr>
      <w:r w:rsidRPr="00566F45">
        <w:rPr>
          <w:rStyle w:val="normaltextrun"/>
          <w:color w:val="000000"/>
          <w:sz w:val="22"/>
          <w:szCs w:val="22"/>
        </w:rPr>
        <w:t>Teljesítménymutató vállalt értéke</w:t>
      </w:r>
      <w:r w:rsidRPr="00566F45">
        <w:rPr>
          <w:rStyle w:val="normaltextrun"/>
        </w:rPr>
        <w:t> </w:t>
      </w:r>
    </w:p>
    <w:p w14:paraId="44E761FF" w14:textId="77777777" w:rsidR="00B81DF8" w:rsidRPr="00566F45" w:rsidRDefault="00B81DF8" w:rsidP="007E0F5E">
      <w:pPr>
        <w:pStyle w:val="paragraph"/>
        <w:spacing w:before="0" w:beforeAutospacing="0" w:after="0" w:afterAutospacing="0"/>
        <w:ind w:firstLine="426"/>
        <w:jc w:val="both"/>
        <w:textAlignment w:val="baseline"/>
        <w:rPr>
          <w:rStyle w:val="normaltextrun"/>
          <w:sz w:val="22"/>
          <w:szCs w:val="22"/>
        </w:rPr>
      </w:pPr>
    </w:p>
    <w:p w14:paraId="77F2B83A" w14:textId="62A82A5E" w:rsidR="00B81DF8" w:rsidRPr="00566F45" w:rsidRDefault="00B81DF8" w:rsidP="007E0F5E">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Éves rendelkezésre állásra a Kötelezett Szolgáltató által vállalt éves átlagérték: 99,5%</w:t>
      </w:r>
      <w:r w:rsidR="00A300B8" w:rsidRPr="00566F45">
        <w:rPr>
          <w:rStyle w:val="normaltextrun"/>
          <w:color w:val="000000"/>
          <w:sz w:val="22"/>
          <w:szCs w:val="22"/>
        </w:rPr>
        <w:t>.</w:t>
      </w:r>
    </w:p>
    <w:p w14:paraId="1DB85DA1" w14:textId="77777777" w:rsidR="00CD162A" w:rsidRPr="00566F45" w:rsidRDefault="00CD162A" w:rsidP="00455E54">
      <w:pPr>
        <w:pStyle w:val="paragraph"/>
        <w:spacing w:before="0" w:beforeAutospacing="0" w:after="0" w:afterAutospacing="0"/>
        <w:jc w:val="both"/>
        <w:textAlignment w:val="baseline"/>
        <w:rPr>
          <w:color w:val="000000"/>
          <w:sz w:val="22"/>
          <w:szCs w:val="22"/>
        </w:rPr>
      </w:pPr>
    </w:p>
    <w:p w14:paraId="1B8A340F" w14:textId="77777777" w:rsidR="00997E8C" w:rsidRPr="00566F45" w:rsidRDefault="00997E8C" w:rsidP="00455E54">
      <w:pPr>
        <w:pStyle w:val="paragraph"/>
        <w:spacing w:before="0" w:beforeAutospacing="0" w:after="0" w:afterAutospacing="0"/>
        <w:jc w:val="both"/>
        <w:textAlignment w:val="baseline"/>
        <w:rPr>
          <w:color w:val="000000"/>
          <w:sz w:val="22"/>
          <w:szCs w:val="22"/>
        </w:rPr>
      </w:pPr>
    </w:p>
    <w:p w14:paraId="1FFBF2BA" w14:textId="77777777" w:rsidR="00997E8C" w:rsidRPr="00566F45" w:rsidRDefault="00997E8C" w:rsidP="00640B1A">
      <w:pPr>
        <w:pStyle w:val="Cmsor2"/>
        <w:numPr>
          <w:ilvl w:val="1"/>
          <w:numId w:val="37"/>
        </w:numPr>
        <w:tabs>
          <w:tab w:val="clear" w:pos="22"/>
        </w:tabs>
        <w:spacing w:after="0"/>
        <w:ind w:left="851" w:hanging="425"/>
        <w:rPr>
          <w:color w:val="000000"/>
        </w:rPr>
      </w:pPr>
      <w:bookmarkStart w:id="15" w:name="_Toc530045847"/>
      <w:r w:rsidRPr="00566F45">
        <w:rPr>
          <w:rStyle w:val="normaltextrun"/>
          <w:color w:val="000000"/>
        </w:rPr>
        <w:t>A szolgáltatás hibaelhárítási idők</w:t>
      </w:r>
      <w:bookmarkEnd w:id="15"/>
      <w:r w:rsidRPr="00566F45">
        <w:rPr>
          <w:rStyle w:val="normaltextrun"/>
        </w:rPr>
        <w:t> </w:t>
      </w:r>
    </w:p>
    <w:p w14:paraId="1F9B83CB" w14:textId="77777777" w:rsidR="00997E8C" w:rsidRPr="00566F45" w:rsidRDefault="00997E8C" w:rsidP="00455E54">
      <w:pPr>
        <w:pStyle w:val="paragraph"/>
        <w:spacing w:before="0" w:beforeAutospacing="0" w:after="0" w:afterAutospacing="0"/>
        <w:ind w:left="165"/>
        <w:jc w:val="both"/>
        <w:textAlignment w:val="baseline"/>
        <w:rPr>
          <w:color w:val="000000"/>
          <w:sz w:val="22"/>
          <w:szCs w:val="22"/>
        </w:rPr>
      </w:pPr>
    </w:p>
    <w:p w14:paraId="0759FB7E" w14:textId="77777777" w:rsidR="00B81DF8" w:rsidRPr="00566F45" w:rsidRDefault="00B81DF8" w:rsidP="007E0F5E">
      <w:pPr>
        <w:pStyle w:val="Listaszerbekezds"/>
        <w:ind w:left="851"/>
        <w:jc w:val="both"/>
        <w:rPr>
          <w:rFonts w:ascii="Times New Roman" w:hAnsi="Times New Roman" w:cs="Times New Roman"/>
          <w:sz w:val="22"/>
          <w:szCs w:val="22"/>
        </w:rPr>
      </w:pPr>
      <w:r w:rsidRPr="00566F45">
        <w:rPr>
          <w:rFonts w:ascii="Times New Roman" w:hAnsi="Times New Roman" w:cs="Times New Roman"/>
          <w:b/>
          <w:sz w:val="22"/>
          <w:szCs w:val="22"/>
        </w:rPr>
        <w:t>3.6.1.</w:t>
      </w:r>
      <w:r w:rsidRPr="00566F45">
        <w:rPr>
          <w:rFonts w:ascii="Times New Roman" w:hAnsi="Times New Roman" w:cs="Times New Roman"/>
          <w:sz w:val="22"/>
          <w:szCs w:val="22"/>
        </w:rPr>
        <w:t xml:space="preserve"> 24 órán belül elhárított hibák aránya</w:t>
      </w:r>
    </w:p>
    <w:p w14:paraId="3F855BDC" w14:textId="77777777" w:rsidR="00455740" w:rsidRPr="00566F45" w:rsidRDefault="00455740" w:rsidP="00640B1A">
      <w:pPr>
        <w:pStyle w:val="paragraph"/>
        <w:spacing w:before="0" w:beforeAutospacing="0" w:after="0" w:afterAutospacing="0"/>
        <w:ind w:firstLine="426"/>
        <w:jc w:val="both"/>
        <w:textAlignment w:val="baseline"/>
        <w:rPr>
          <w:rStyle w:val="normaltextrun"/>
          <w:color w:val="000000"/>
          <w:sz w:val="22"/>
          <w:szCs w:val="22"/>
        </w:rPr>
      </w:pPr>
    </w:p>
    <w:p w14:paraId="2C1BBB65" w14:textId="7821B0B7" w:rsidR="00997E8C" w:rsidRPr="00566F45" w:rsidRDefault="00997E8C" w:rsidP="00640B1A">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számítása</w:t>
      </w:r>
      <w:r w:rsidRPr="00566F45">
        <w:rPr>
          <w:rStyle w:val="eop"/>
          <w:color w:val="000000"/>
          <w:sz w:val="22"/>
          <w:szCs w:val="22"/>
        </w:rPr>
        <w:t> </w:t>
      </w:r>
    </w:p>
    <w:p w14:paraId="3EF0D175" w14:textId="77777777" w:rsidR="007604EF" w:rsidRPr="00566F45" w:rsidRDefault="007604EF" w:rsidP="00455E54">
      <w:pPr>
        <w:pStyle w:val="paragraph"/>
        <w:spacing w:before="0" w:beforeAutospacing="0" w:after="0" w:afterAutospacing="0"/>
        <w:ind w:firstLine="567"/>
        <w:jc w:val="both"/>
        <w:textAlignment w:val="baseline"/>
        <w:rPr>
          <w:color w:val="000000"/>
          <w:sz w:val="22"/>
          <w:szCs w:val="22"/>
        </w:rPr>
      </w:pPr>
    </w:p>
    <w:p w14:paraId="37A03F16" w14:textId="4408F288" w:rsidR="00997E8C" w:rsidRPr="00566F45" w:rsidRDefault="00455740" w:rsidP="00640B1A">
      <w:pPr>
        <w:pStyle w:val="paragraph"/>
        <w:spacing w:before="0" w:beforeAutospacing="0" w:after="0" w:afterAutospacing="0"/>
        <w:ind w:left="426"/>
        <w:jc w:val="both"/>
        <w:textAlignment w:val="baseline"/>
        <w:rPr>
          <w:lang w:eastAsia="en-US"/>
        </w:rPr>
      </w:pPr>
      <w:r w:rsidRPr="00566F45">
        <w:rPr>
          <w:lang w:eastAsia="en-US"/>
        </w:rPr>
        <w:t xml:space="preserve">A 24 órán belül elhárított és az összes, a Jogosult Szolgáltató által a Kötelezett Szolgáltatónál bejelentett valós hibák aránya, ahol a hibák elhárítási ideje </w:t>
      </w:r>
      <w:r w:rsidR="00997E8C" w:rsidRPr="00566F45">
        <w:rPr>
          <w:lang w:eastAsia="en-US"/>
        </w:rPr>
        <w:t>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w:t>
      </w:r>
      <w:r w:rsidRPr="00566F45">
        <w:rPr>
          <w:lang w:eastAsia="en-US"/>
        </w:rPr>
        <w:t xml:space="preserve">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19A0F0B5" w14:textId="77777777" w:rsidR="00997E8C" w:rsidRPr="00566F45" w:rsidRDefault="00997E8C" w:rsidP="007E0F5E">
      <w:pPr>
        <w:pStyle w:val="paragraph"/>
        <w:spacing w:before="0" w:beforeAutospacing="0" w:after="0" w:afterAutospacing="0"/>
        <w:ind w:left="426"/>
        <w:jc w:val="both"/>
        <w:textAlignment w:val="baseline"/>
        <w:rPr>
          <w:lang w:eastAsia="en-US"/>
        </w:rPr>
      </w:pPr>
    </w:p>
    <w:p w14:paraId="4E3F0EB1" w14:textId="77777777" w:rsidR="00997E8C" w:rsidRPr="00566F45" w:rsidRDefault="00997E8C" w:rsidP="00640B1A">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lastRenderedPageBreak/>
        <w:t>Teljesítménymutató vállalt értéke</w:t>
      </w:r>
      <w:r w:rsidRPr="00566F45">
        <w:rPr>
          <w:rStyle w:val="eop"/>
          <w:color w:val="000000"/>
          <w:sz w:val="22"/>
          <w:szCs w:val="22"/>
        </w:rPr>
        <w:t> </w:t>
      </w:r>
    </w:p>
    <w:p w14:paraId="64238C51" w14:textId="77777777" w:rsidR="00997E8C" w:rsidRPr="00566F45" w:rsidRDefault="00997E8C" w:rsidP="00455E54">
      <w:pPr>
        <w:pStyle w:val="paragraph"/>
        <w:spacing w:before="0" w:beforeAutospacing="0" w:after="0" w:afterAutospacing="0"/>
        <w:ind w:left="1530"/>
        <w:jc w:val="both"/>
        <w:textAlignment w:val="baseline"/>
        <w:rPr>
          <w:color w:val="000000"/>
          <w:sz w:val="22"/>
          <w:szCs w:val="22"/>
        </w:rPr>
      </w:pPr>
      <w:r w:rsidRPr="00566F45">
        <w:rPr>
          <w:rStyle w:val="eop"/>
          <w:color w:val="000000"/>
          <w:sz w:val="22"/>
          <w:szCs w:val="22"/>
        </w:rPr>
        <w:t> </w:t>
      </w:r>
    </w:p>
    <w:p w14:paraId="6C6C4FC0" w14:textId="5B891D65" w:rsidR="00943CD6" w:rsidRPr="00566F45" w:rsidRDefault="00943CD6" w:rsidP="007E0F5E">
      <w:pPr>
        <w:pStyle w:val="paragraph"/>
        <w:spacing w:before="0" w:beforeAutospacing="0" w:after="0" w:afterAutospacing="0"/>
        <w:ind w:left="426"/>
        <w:jc w:val="both"/>
        <w:textAlignment w:val="baseline"/>
        <w:rPr>
          <w:rStyle w:val="normaltextrun"/>
          <w:color w:val="000000"/>
          <w:lang w:val="en-GB"/>
        </w:rPr>
      </w:pPr>
      <w:r w:rsidRPr="00566F45">
        <w:rPr>
          <w:rStyle w:val="normaltextrun"/>
          <w:color w:val="000000"/>
          <w:sz w:val="22"/>
          <w:szCs w:val="22"/>
        </w:rPr>
        <w:t>A 24 órán belül elhárított hibák arányára a Kötelezett Szolgáltató által vállalt éves átlagérték: 60%</w:t>
      </w:r>
      <w:r w:rsidR="008869EF" w:rsidRPr="00566F45">
        <w:rPr>
          <w:rStyle w:val="normaltextrun"/>
          <w:color w:val="000000"/>
          <w:sz w:val="22"/>
          <w:szCs w:val="22"/>
        </w:rPr>
        <w:t>.</w:t>
      </w:r>
      <w:r w:rsidRPr="00566F45">
        <w:rPr>
          <w:rStyle w:val="normaltextrun"/>
          <w:color w:val="000000"/>
          <w:sz w:val="22"/>
          <w:szCs w:val="22"/>
        </w:rPr>
        <w:t xml:space="preserve"> </w:t>
      </w:r>
    </w:p>
    <w:p w14:paraId="12D4B47E" w14:textId="051CFB6D" w:rsidR="00943CD6" w:rsidRPr="00566F45" w:rsidRDefault="00943CD6" w:rsidP="007E0F5E">
      <w:pPr>
        <w:pStyle w:val="paragraph"/>
        <w:spacing w:before="0" w:beforeAutospacing="0" w:after="0" w:afterAutospacing="0"/>
        <w:ind w:left="426"/>
        <w:jc w:val="both"/>
        <w:textAlignment w:val="baseline"/>
        <w:rPr>
          <w:rStyle w:val="normaltextrun"/>
          <w:color w:val="000000"/>
        </w:rPr>
      </w:pPr>
    </w:p>
    <w:p w14:paraId="5BB54D8C" w14:textId="21E8D296" w:rsidR="00943CD6" w:rsidRPr="00566F45" w:rsidRDefault="00943CD6" w:rsidP="00943CD6">
      <w:pPr>
        <w:pStyle w:val="Listaszerbekezds"/>
        <w:ind w:left="851"/>
        <w:jc w:val="both"/>
        <w:rPr>
          <w:rFonts w:ascii="Times New Roman" w:hAnsi="Times New Roman" w:cs="Times New Roman"/>
          <w:sz w:val="22"/>
          <w:szCs w:val="22"/>
        </w:rPr>
      </w:pPr>
      <w:r w:rsidRPr="00566F45">
        <w:rPr>
          <w:rFonts w:ascii="Times New Roman" w:hAnsi="Times New Roman" w:cs="Times New Roman"/>
          <w:b/>
          <w:sz w:val="22"/>
          <w:szCs w:val="22"/>
        </w:rPr>
        <w:t>3.6.2.</w:t>
      </w:r>
      <w:r w:rsidRPr="00566F45">
        <w:rPr>
          <w:rFonts w:ascii="Times New Roman" w:hAnsi="Times New Roman" w:cs="Times New Roman"/>
          <w:sz w:val="22"/>
          <w:szCs w:val="22"/>
        </w:rPr>
        <w:t xml:space="preserve"> 72 órán belül elhárított hibák aránya</w:t>
      </w:r>
    </w:p>
    <w:p w14:paraId="556CE453" w14:textId="77777777" w:rsidR="00943CD6" w:rsidRPr="00566F45" w:rsidRDefault="00943CD6" w:rsidP="00943CD6">
      <w:pPr>
        <w:pStyle w:val="paragraph"/>
        <w:spacing w:before="0" w:beforeAutospacing="0" w:after="0" w:afterAutospacing="0"/>
        <w:ind w:firstLine="426"/>
        <w:jc w:val="both"/>
        <w:textAlignment w:val="baseline"/>
        <w:rPr>
          <w:rStyle w:val="normaltextrun"/>
          <w:color w:val="000000"/>
          <w:sz w:val="22"/>
          <w:szCs w:val="22"/>
        </w:rPr>
      </w:pPr>
    </w:p>
    <w:p w14:paraId="4D8036A4" w14:textId="77777777" w:rsidR="00943CD6" w:rsidRPr="00566F45" w:rsidRDefault="00943CD6" w:rsidP="00943CD6">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számítása</w:t>
      </w:r>
      <w:r w:rsidRPr="00566F45">
        <w:rPr>
          <w:rStyle w:val="eop"/>
          <w:color w:val="000000"/>
          <w:sz w:val="22"/>
          <w:szCs w:val="22"/>
        </w:rPr>
        <w:t> </w:t>
      </w:r>
    </w:p>
    <w:p w14:paraId="4ABD2066" w14:textId="77777777" w:rsidR="00943CD6" w:rsidRPr="00566F45" w:rsidRDefault="00943CD6" w:rsidP="00943CD6">
      <w:pPr>
        <w:pStyle w:val="paragraph"/>
        <w:spacing w:before="0" w:beforeAutospacing="0" w:after="0" w:afterAutospacing="0"/>
        <w:ind w:firstLine="567"/>
        <w:jc w:val="both"/>
        <w:textAlignment w:val="baseline"/>
        <w:rPr>
          <w:color w:val="000000"/>
          <w:sz w:val="22"/>
          <w:szCs w:val="22"/>
        </w:rPr>
      </w:pPr>
    </w:p>
    <w:p w14:paraId="5490B555" w14:textId="740FD5E0" w:rsidR="00943CD6" w:rsidRPr="00566F45" w:rsidRDefault="00943CD6" w:rsidP="00943CD6">
      <w:pPr>
        <w:pStyle w:val="paragraph"/>
        <w:spacing w:before="0" w:beforeAutospacing="0" w:after="0" w:afterAutospacing="0"/>
        <w:ind w:left="426"/>
        <w:jc w:val="both"/>
        <w:textAlignment w:val="baseline"/>
        <w:rPr>
          <w:lang w:eastAsia="en-US"/>
        </w:rPr>
      </w:pPr>
      <w:r w:rsidRPr="00566F45">
        <w:rPr>
          <w:lang w:eastAsia="en-US"/>
        </w:rPr>
        <w:t>A 72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4E895445" w14:textId="77777777" w:rsidR="00943CD6" w:rsidRPr="00566F45" w:rsidRDefault="00943CD6" w:rsidP="00943CD6">
      <w:pPr>
        <w:pStyle w:val="paragraph"/>
        <w:spacing w:before="0" w:beforeAutospacing="0" w:after="0" w:afterAutospacing="0"/>
        <w:jc w:val="both"/>
        <w:textAlignment w:val="baseline"/>
        <w:rPr>
          <w:color w:val="000000"/>
          <w:sz w:val="22"/>
          <w:szCs w:val="22"/>
        </w:rPr>
      </w:pPr>
    </w:p>
    <w:p w14:paraId="0572C578" w14:textId="77777777" w:rsidR="00943CD6" w:rsidRPr="00566F45" w:rsidRDefault="00943CD6" w:rsidP="00943CD6">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Teljesítménymutató vállalt értéke</w:t>
      </w:r>
      <w:r w:rsidRPr="00566F45">
        <w:rPr>
          <w:rStyle w:val="eop"/>
          <w:color w:val="000000"/>
          <w:sz w:val="22"/>
          <w:szCs w:val="22"/>
        </w:rPr>
        <w:t> </w:t>
      </w:r>
    </w:p>
    <w:p w14:paraId="1F0E3D60" w14:textId="77777777" w:rsidR="00943CD6" w:rsidRPr="00566F45" w:rsidRDefault="00943CD6" w:rsidP="00943CD6">
      <w:pPr>
        <w:pStyle w:val="paragraph"/>
        <w:spacing w:before="0" w:beforeAutospacing="0" w:after="0" w:afterAutospacing="0"/>
        <w:ind w:left="1530"/>
        <w:jc w:val="both"/>
        <w:textAlignment w:val="baseline"/>
        <w:rPr>
          <w:color w:val="000000"/>
          <w:sz w:val="22"/>
          <w:szCs w:val="22"/>
        </w:rPr>
      </w:pPr>
      <w:r w:rsidRPr="00566F45">
        <w:rPr>
          <w:rStyle w:val="eop"/>
          <w:color w:val="000000"/>
          <w:sz w:val="22"/>
          <w:szCs w:val="22"/>
        </w:rPr>
        <w:t> </w:t>
      </w:r>
    </w:p>
    <w:p w14:paraId="43E63A2C" w14:textId="4536E0AF" w:rsidR="00943CD6" w:rsidRPr="00566F45" w:rsidRDefault="00943CD6" w:rsidP="007E0F5E">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 72 órán belül elhárított hibák arányára a Kötelezett Szolgáltató által vállalt éves átlagérték: 100%</w:t>
      </w:r>
      <w:r w:rsidR="008869EF" w:rsidRPr="00566F45">
        <w:rPr>
          <w:rStyle w:val="normaltextrun"/>
          <w:color w:val="000000"/>
          <w:sz w:val="22"/>
          <w:szCs w:val="22"/>
        </w:rPr>
        <w:t>.</w:t>
      </w:r>
      <w:r w:rsidRPr="00566F45">
        <w:rPr>
          <w:rStyle w:val="normaltextrun"/>
          <w:color w:val="000000"/>
          <w:sz w:val="22"/>
          <w:szCs w:val="22"/>
        </w:rPr>
        <w:t xml:space="preserve"> </w:t>
      </w:r>
    </w:p>
    <w:p w14:paraId="4D11D592" w14:textId="77777777" w:rsidR="00997E8C" w:rsidRPr="00566F45" w:rsidRDefault="00997E8C" w:rsidP="007E0F5E">
      <w:pPr>
        <w:spacing w:after="120" w:line="240" w:lineRule="auto"/>
        <w:rPr>
          <w:sz w:val="24"/>
          <w:szCs w:val="24"/>
          <w:lang w:val="hu-HU"/>
        </w:rPr>
      </w:pPr>
    </w:p>
    <w:p w14:paraId="403B1835" w14:textId="2EDFAA4A" w:rsidR="00997E8C" w:rsidRPr="00566F45" w:rsidRDefault="00997E8C" w:rsidP="00F819C5">
      <w:pPr>
        <w:pStyle w:val="Cmsor2"/>
        <w:numPr>
          <w:ilvl w:val="1"/>
          <w:numId w:val="37"/>
        </w:numPr>
        <w:tabs>
          <w:tab w:val="clear" w:pos="22"/>
        </w:tabs>
        <w:ind w:left="851" w:hanging="425"/>
      </w:pPr>
      <w:bookmarkStart w:id="16" w:name="_Toc530045848"/>
      <w:r w:rsidRPr="00566F45">
        <w:t xml:space="preserve">A </w:t>
      </w:r>
      <w:r w:rsidRPr="00566F45">
        <w:rPr>
          <w:rStyle w:val="normaltextrun"/>
          <w:color w:val="000000"/>
        </w:rPr>
        <w:t>keretvesztés</w:t>
      </w:r>
      <w:r w:rsidRPr="00566F45">
        <w:t>, késleltetés és késleltetés ingadozás</w:t>
      </w:r>
      <w:bookmarkEnd w:id="16"/>
    </w:p>
    <w:p w14:paraId="361C7EBF" w14:textId="6A26BF9F" w:rsidR="007D3D6E" w:rsidRPr="00566F45" w:rsidRDefault="007D3D6E" w:rsidP="00F819C5">
      <w:pPr>
        <w:ind w:left="426"/>
        <w:rPr>
          <w:lang w:val="hu-HU"/>
        </w:rPr>
      </w:pPr>
      <w:r w:rsidRPr="00566F45">
        <w:rPr>
          <w:lang w:val="hu-HU"/>
        </w:rPr>
        <w:t xml:space="preserve">A </w:t>
      </w:r>
      <w:r w:rsidRPr="00566F45">
        <w:rPr>
          <w:rStyle w:val="normaltextrun"/>
          <w:color w:val="000000"/>
          <w:lang w:val="hu-HU"/>
        </w:rPr>
        <w:t>keretvesztés</w:t>
      </w:r>
      <w:r w:rsidRPr="00566F45">
        <w:rPr>
          <w:lang w:val="hu-HU"/>
        </w:rPr>
        <w:t>, késleltetés és késleltetés ingadozás Kötelezett Szolgáltató által vállalt minőségi paraméterei maximum 1492-s MTU méret esetében</w:t>
      </w:r>
      <w:r w:rsidR="007604EF" w:rsidRPr="00566F45">
        <w:rPr>
          <w:lang w:val="hu-HU"/>
        </w:rPr>
        <w:t>.</w:t>
      </w:r>
    </w:p>
    <w:p w14:paraId="7E3748E3" w14:textId="77777777" w:rsidR="00997E8C" w:rsidRPr="00566F45" w:rsidRDefault="00997E8C" w:rsidP="00F819C5">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számítása</w:t>
      </w:r>
    </w:p>
    <w:p w14:paraId="29F43510" w14:textId="77777777" w:rsidR="00B764AE" w:rsidRPr="00566F45" w:rsidRDefault="00B764AE" w:rsidP="00455E54">
      <w:pPr>
        <w:pStyle w:val="paragraph"/>
        <w:spacing w:before="0" w:beforeAutospacing="0" w:after="0" w:afterAutospacing="0"/>
        <w:jc w:val="both"/>
        <w:textAlignment w:val="baseline"/>
        <w:rPr>
          <w:color w:val="000000"/>
          <w:sz w:val="22"/>
          <w:szCs w:val="22"/>
        </w:rPr>
      </w:pPr>
    </w:p>
    <w:p w14:paraId="2380C571"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Keretvesztés:</w:t>
      </w:r>
    </w:p>
    <w:p w14:paraId="1E23328E"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Az adatgyűjtési időszakban a szolgáltatás végpontjai között elveszett Ethernet keretek átlagos aránya, százalékban kifejezve.</w:t>
      </w:r>
    </w:p>
    <w:p w14:paraId="47573565"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p>
    <w:p w14:paraId="77A84C4A"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Késleltetés:</w:t>
      </w:r>
    </w:p>
    <w:p w14:paraId="0E83A29B"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Az adatgyűjtési időszakban a szolgáltatás végpontjai között a keretek jelátvitelének átlagos időtartama, ezredmásodperc [</w:t>
      </w:r>
      <w:proofErr w:type="spellStart"/>
      <w:r w:rsidRPr="00566F45">
        <w:rPr>
          <w:rStyle w:val="normaltextrun"/>
          <w:color w:val="000000"/>
          <w:sz w:val="22"/>
          <w:szCs w:val="22"/>
        </w:rPr>
        <w:t>ms</w:t>
      </w:r>
      <w:proofErr w:type="spellEnd"/>
      <w:r w:rsidRPr="00566F45">
        <w:rPr>
          <w:rStyle w:val="normaltextrun"/>
          <w:color w:val="000000"/>
          <w:sz w:val="22"/>
          <w:szCs w:val="22"/>
        </w:rPr>
        <w:t>] egységben kifejezve.</w:t>
      </w:r>
    </w:p>
    <w:p w14:paraId="6B01C130"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p>
    <w:p w14:paraId="3D5D4713"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Késleltetés ingadozás:</w:t>
      </w:r>
    </w:p>
    <w:p w14:paraId="3E7C6876"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Az adatgyűjtési időszakban a szolgáltatás végpontjai között a keretek jelátvitelének átlagos időtartamának változása, ezredmásodperc [</w:t>
      </w:r>
      <w:proofErr w:type="spellStart"/>
      <w:r w:rsidRPr="00566F45">
        <w:rPr>
          <w:rStyle w:val="normaltextrun"/>
          <w:color w:val="000000"/>
          <w:sz w:val="22"/>
          <w:szCs w:val="22"/>
        </w:rPr>
        <w:t>ms</w:t>
      </w:r>
      <w:proofErr w:type="spellEnd"/>
      <w:r w:rsidRPr="00566F45">
        <w:rPr>
          <w:rStyle w:val="normaltextrun"/>
          <w:color w:val="000000"/>
          <w:sz w:val="22"/>
          <w:szCs w:val="22"/>
        </w:rPr>
        <w:t>] egységben kifejezve.</w:t>
      </w:r>
    </w:p>
    <w:p w14:paraId="45C0586C" w14:textId="77777777" w:rsidR="00D44896" w:rsidRPr="00566F45" w:rsidRDefault="00D44896" w:rsidP="00D44896">
      <w:pPr>
        <w:pStyle w:val="paragraph"/>
        <w:spacing w:before="0" w:beforeAutospacing="0" w:after="0" w:afterAutospacing="0"/>
        <w:ind w:left="426"/>
        <w:jc w:val="both"/>
        <w:textAlignment w:val="baseline"/>
        <w:rPr>
          <w:rStyle w:val="normaltextrun"/>
          <w:color w:val="000000"/>
          <w:sz w:val="22"/>
          <w:szCs w:val="22"/>
        </w:rPr>
      </w:pPr>
    </w:p>
    <w:p w14:paraId="1F72338B" w14:textId="77777777" w:rsidR="00997E8C" w:rsidRPr="00566F45" w:rsidRDefault="00997E8C" w:rsidP="00F819C5">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Teljesítménymutató vállalt értéke</w:t>
      </w:r>
      <w:r w:rsidRPr="00566F45">
        <w:rPr>
          <w:rStyle w:val="eop"/>
          <w:color w:val="000000"/>
          <w:sz w:val="22"/>
          <w:szCs w:val="22"/>
        </w:rPr>
        <w:t> </w:t>
      </w:r>
    </w:p>
    <w:p w14:paraId="7B301CE8" w14:textId="77777777" w:rsidR="00997E8C" w:rsidRPr="00566F45" w:rsidRDefault="00997E8C" w:rsidP="00455E54">
      <w:pPr>
        <w:pStyle w:val="paragraph"/>
        <w:spacing w:before="0" w:beforeAutospacing="0" w:after="0" w:afterAutospacing="0"/>
        <w:ind w:left="1530"/>
        <w:jc w:val="both"/>
        <w:textAlignment w:val="baseline"/>
        <w:rPr>
          <w:color w:val="000000"/>
          <w:sz w:val="22"/>
          <w:szCs w:val="22"/>
        </w:rPr>
      </w:pPr>
      <w:r w:rsidRPr="00566F45">
        <w:rPr>
          <w:rStyle w:val="eop"/>
          <w:color w:val="000000"/>
          <w:sz w:val="22"/>
          <w:szCs w:val="22"/>
        </w:rPr>
        <w:t> </w:t>
      </w:r>
    </w:p>
    <w:tbl>
      <w:tblPr>
        <w:tblW w:w="8102"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60"/>
        <w:gridCol w:w="2842"/>
      </w:tblGrid>
      <w:tr w:rsidR="00997E8C" w:rsidRPr="00566F45" w14:paraId="327D5441" w14:textId="77777777" w:rsidTr="007E0F5E">
        <w:tc>
          <w:tcPr>
            <w:tcW w:w="5260" w:type="dxa"/>
            <w:tcBorders>
              <w:top w:val="single" w:sz="6" w:space="0" w:color="auto"/>
              <w:left w:val="single" w:sz="6" w:space="0" w:color="auto"/>
              <w:bottom w:val="single" w:sz="6" w:space="0" w:color="auto"/>
              <w:right w:val="single" w:sz="6" w:space="0" w:color="auto"/>
            </w:tcBorders>
            <w:vAlign w:val="center"/>
            <w:hideMark/>
          </w:tcPr>
          <w:p w14:paraId="7FD1E012" w14:textId="17CE02CE" w:rsidR="00997E8C" w:rsidRPr="00566F45" w:rsidRDefault="00997E8C" w:rsidP="007E0F5E">
            <w:pPr>
              <w:pStyle w:val="paragraph"/>
              <w:spacing w:before="0" w:beforeAutospacing="0"/>
              <w:jc w:val="center"/>
              <w:textAlignment w:val="baseline"/>
              <w:rPr>
                <w:sz w:val="22"/>
                <w:szCs w:val="22"/>
              </w:rPr>
            </w:pPr>
            <w:r w:rsidRPr="00566F45">
              <w:rPr>
                <w:rStyle w:val="normaltextrun"/>
                <w:b/>
                <w:bCs/>
                <w:sz w:val="22"/>
                <w:szCs w:val="22"/>
              </w:rPr>
              <w:t>Teljesítménymutató</w:t>
            </w:r>
          </w:p>
        </w:tc>
        <w:tc>
          <w:tcPr>
            <w:tcW w:w="2842" w:type="dxa"/>
            <w:tcBorders>
              <w:top w:val="single" w:sz="6" w:space="0" w:color="auto"/>
              <w:left w:val="nil"/>
              <w:bottom w:val="single" w:sz="6" w:space="0" w:color="auto"/>
              <w:right w:val="single" w:sz="6" w:space="0" w:color="auto"/>
            </w:tcBorders>
            <w:vAlign w:val="center"/>
            <w:hideMark/>
          </w:tcPr>
          <w:p w14:paraId="318E130B" w14:textId="554E5AEC" w:rsidR="00997E8C" w:rsidRPr="00566F45" w:rsidRDefault="00997E8C" w:rsidP="007E0F5E">
            <w:pPr>
              <w:pStyle w:val="paragraph"/>
              <w:spacing w:before="0" w:beforeAutospacing="0"/>
              <w:jc w:val="center"/>
              <w:textAlignment w:val="baseline"/>
              <w:rPr>
                <w:sz w:val="22"/>
                <w:szCs w:val="22"/>
              </w:rPr>
            </w:pPr>
            <w:r w:rsidRPr="00566F45">
              <w:rPr>
                <w:rStyle w:val="normaltextrun"/>
                <w:b/>
                <w:bCs/>
                <w:sz w:val="22"/>
                <w:szCs w:val="22"/>
              </w:rPr>
              <w:t>Vállalt minőségi szint</w:t>
            </w:r>
          </w:p>
        </w:tc>
      </w:tr>
      <w:tr w:rsidR="00997E8C" w:rsidRPr="00566F45" w14:paraId="636BBB7E" w14:textId="77777777" w:rsidTr="007E0F5E">
        <w:tc>
          <w:tcPr>
            <w:tcW w:w="5260" w:type="dxa"/>
            <w:tcBorders>
              <w:top w:val="nil"/>
              <w:left w:val="single" w:sz="6" w:space="0" w:color="auto"/>
              <w:bottom w:val="single" w:sz="6" w:space="0" w:color="auto"/>
              <w:right w:val="single" w:sz="6" w:space="0" w:color="auto"/>
            </w:tcBorders>
            <w:vAlign w:val="center"/>
            <w:hideMark/>
          </w:tcPr>
          <w:p w14:paraId="0D16117E" w14:textId="77777777" w:rsidR="00997E8C" w:rsidRPr="00566F45" w:rsidRDefault="00997E8C" w:rsidP="00455E54">
            <w:pPr>
              <w:spacing w:after="0"/>
              <w:rPr>
                <w:lang w:val="hu-HU"/>
              </w:rPr>
            </w:pPr>
            <w:r w:rsidRPr="00566F45">
              <w:rPr>
                <w:lang w:val="hu-HU"/>
              </w:rPr>
              <w:t>Keretvesztés</w:t>
            </w:r>
          </w:p>
        </w:tc>
        <w:tc>
          <w:tcPr>
            <w:tcW w:w="2842" w:type="dxa"/>
            <w:tcBorders>
              <w:top w:val="nil"/>
              <w:left w:val="nil"/>
              <w:bottom w:val="single" w:sz="6" w:space="0" w:color="auto"/>
              <w:right w:val="single" w:sz="6" w:space="0" w:color="auto"/>
            </w:tcBorders>
            <w:vAlign w:val="center"/>
            <w:hideMark/>
          </w:tcPr>
          <w:p w14:paraId="22A9B404" w14:textId="76E69D5A" w:rsidR="00997E8C" w:rsidRPr="00566F45" w:rsidRDefault="00997E8C" w:rsidP="007E0F5E">
            <w:pPr>
              <w:pStyle w:val="paragraph"/>
              <w:spacing w:before="0" w:beforeAutospacing="0"/>
              <w:jc w:val="center"/>
              <w:textAlignment w:val="baseline"/>
              <w:rPr>
                <w:sz w:val="22"/>
                <w:szCs w:val="22"/>
              </w:rPr>
            </w:pPr>
            <w:r w:rsidRPr="00566F45">
              <w:rPr>
                <w:sz w:val="22"/>
                <w:szCs w:val="22"/>
              </w:rPr>
              <w:t>&lt; 0,1%</w:t>
            </w:r>
          </w:p>
        </w:tc>
      </w:tr>
      <w:tr w:rsidR="00997E8C" w:rsidRPr="00566F45" w14:paraId="36B3CCD7" w14:textId="77777777" w:rsidTr="007E0F5E">
        <w:tc>
          <w:tcPr>
            <w:tcW w:w="5260" w:type="dxa"/>
            <w:tcBorders>
              <w:top w:val="nil"/>
              <w:left w:val="single" w:sz="6" w:space="0" w:color="auto"/>
              <w:bottom w:val="single" w:sz="6" w:space="0" w:color="auto"/>
              <w:right w:val="single" w:sz="6" w:space="0" w:color="auto"/>
            </w:tcBorders>
            <w:vAlign w:val="center"/>
            <w:hideMark/>
          </w:tcPr>
          <w:p w14:paraId="3704B9E6" w14:textId="082F7EDC" w:rsidR="00997E8C" w:rsidRPr="00566F45" w:rsidRDefault="00997E8C" w:rsidP="00C0079B">
            <w:pPr>
              <w:spacing w:after="0"/>
              <w:rPr>
                <w:lang w:val="hu-HU"/>
              </w:rPr>
            </w:pPr>
            <w:r w:rsidRPr="00566F45">
              <w:rPr>
                <w:lang w:val="hu-HU"/>
              </w:rPr>
              <w:t>Késleltetés (64 byte-</w:t>
            </w:r>
            <w:proofErr w:type="spellStart"/>
            <w:r w:rsidRPr="00566F45">
              <w:rPr>
                <w:lang w:val="hu-HU"/>
              </w:rPr>
              <w:t>os</w:t>
            </w:r>
            <w:proofErr w:type="spellEnd"/>
            <w:r w:rsidRPr="00566F45">
              <w:rPr>
                <w:lang w:val="hu-HU"/>
              </w:rPr>
              <w:t xml:space="preserve"> keretekre mérve)</w:t>
            </w:r>
          </w:p>
        </w:tc>
        <w:tc>
          <w:tcPr>
            <w:tcW w:w="2842" w:type="dxa"/>
            <w:tcBorders>
              <w:top w:val="nil"/>
              <w:left w:val="nil"/>
              <w:bottom w:val="single" w:sz="6" w:space="0" w:color="auto"/>
              <w:right w:val="single" w:sz="6" w:space="0" w:color="auto"/>
            </w:tcBorders>
            <w:vAlign w:val="center"/>
            <w:hideMark/>
          </w:tcPr>
          <w:p w14:paraId="4B5C8053" w14:textId="77777777" w:rsidR="00997E8C" w:rsidRPr="00566F45" w:rsidRDefault="00997E8C" w:rsidP="007E0F5E">
            <w:pPr>
              <w:pStyle w:val="paragraph"/>
              <w:spacing w:before="0" w:beforeAutospacing="0"/>
              <w:jc w:val="center"/>
              <w:textAlignment w:val="baseline"/>
              <w:rPr>
                <w:sz w:val="22"/>
                <w:szCs w:val="22"/>
              </w:rPr>
            </w:pPr>
            <w:proofErr w:type="gramStart"/>
            <w:r w:rsidRPr="00566F45">
              <w:rPr>
                <w:sz w:val="22"/>
                <w:szCs w:val="22"/>
              </w:rPr>
              <w:t>&lt; 50ms</w:t>
            </w:r>
            <w:proofErr w:type="gramEnd"/>
          </w:p>
        </w:tc>
      </w:tr>
      <w:tr w:rsidR="00997E8C" w:rsidRPr="00566F45" w14:paraId="3F2C8544" w14:textId="77777777" w:rsidTr="007E0F5E">
        <w:tc>
          <w:tcPr>
            <w:tcW w:w="5260" w:type="dxa"/>
            <w:tcBorders>
              <w:top w:val="nil"/>
              <w:left w:val="single" w:sz="6" w:space="0" w:color="auto"/>
              <w:bottom w:val="single" w:sz="6" w:space="0" w:color="auto"/>
              <w:right w:val="single" w:sz="6" w:space="0" w:color="auto"/>
            </w:tcBorders>
            <w:vAlign w:val="center"/>
            <w:hideMark/>
          </w:tcPr>
          <w:p w14:paraId="2AC62208" w14:textId="21226676" w:rsidR="00997E8C" w:rsidRPr="00566F45" w:rsidRDefault="00997E8C" w:rsidP="00C0079B">
            <w:pPr>
              <w:spacing w:after="0"/>
              <w:rPr>
                <w:lang w:val="hu-HU"/>
              </w:rPr>
            </w:pPr>
            <w:r w:rsidRPr="00566F45">
              <w:rPr>
                <w:lang w:val="hu-HU"/>
              </w:rPr>
              <w:t xml:space="preserve">Késleltetés ingadozás </w:t>
            </w:r>
            <w:proofErr w:type="gramStart"/>
            <w:r w:rsidRPr="00566F45">
              <w:rPr>
                <w:lang w:val="hu-HU"/>
              </w:rPr>
              <w:t>( &lt;</w:t>
            </w:r>
            <w:proofErr w:type="gramEnd"/>
            <w:r w:rsidRPr="00566F45">
              <w:rPr>
                <w:lang w:val="hu-HU"/>
              </w:rPr>
              <w:t xml:space="preserve"> 80 % terhelés mellett)</w:t>
            </w:r>
          </w:p>
        </w:tc>
        <w:tc>
          <w:tcPr>
            <w:tcW w:w="2842" w:type="dxa"/>
            <w:tcBorders>
              <w:top w:val="nil"/>
              <w:left w:val="nil"/>
              <w:bottom w:val="single" w:sz="6" w:space="0" w:color="auto"/>
              <w:right w:val="single" w:sz="6" w:space="0" w:color="auto"/>
            </w:tcBorders>
            <w:vAlign w:val="center"/>
            <w:hideMark/>
          </w:tcPr>
          <w:p w14:paraId="0E146327" w14:textId="77777777" w:rsidR="00997E8C" w:rsidRPr="00566F45" w:rsidRDefault="00997E8C" w:rsidP="007E0F5E">
            <w:pPr>
              <w:pStyle w:val="paragraph"/>
              <w:spacing w:before="0" w:beforeAutospacing="0"/>
              <w:jc w:val="center"/>
              <w:textAlignment w:val="baseline"/>
              <w:rPr>
                <w:sz w:val="22"/>
                <w:szCs w:val="22"/>
              </w:rPr>
            </w:pPr>
            <w:proofErr w:type="gramStart"/>
            <w:r w:rsidRPr="00566F45">
              <w:rPr>
                <w:sz w:val="22"/>
                <w:szCs w:val="22"/>
              </w:rPr>
              <w:t>&lt; 20ms</w:t>
            </w:r>
            <w:proofErr w:type="gramEnd"/>
          </w:p>
        </w:tc>
      </w:tr>
    </w:tbl>
    <w:p w14:paraId="478C7440" w14:textId="77777777" w:rsidR="00921F50" w:rsidRPr="00566F45" w:rsidRDefault="00921F50" w:rsidP="00455E54">
      <w:pPr>
        <w:spacing w:after="120" w:line="240" w:lineRule="auto"/>
        <w:rPr>
          <w:sz w:val="24"/>
          <w:szCs w:val="24"/>
          <w:lang w:val="hu-HU"/>
        </w:rPr>
      </w:pPr>
    </w:p>
    <w:p w14:paraId="7254911D" w14:textId="77777777" w:rsidR="00D33E88" w:rsidRPr="00566F45" w:rsidRDefault="008026F4" w:rsidP="00455E54">
      <w:pPr>
        <w:pStyle w:val="Cmsor2"/>
        <w:numPr>
          <w:ilvl w:val="0"/>
          <w:numId w:val="60"/>
        </w:numPr>
        <w:tabs>
          <w:tab w:val="clear" w:pos="22"/>
        </w:tabs>
        <w:ind w:hanging="240"/>
        <w:rPr>
          <w:b/>
          <w:bCs/>
          <w:sz w:val="24"/>
          <w:szCs w:val="24"/>
        </w:rPr>
      </w:pPr>
      <w:bookmarkStart w:id="17" w:name="_Toc530045850"/>
      <w:r w:rsidRPr="00566F45">
        <w:rPr>
          <w:b/>
          <w:bCs/>
          <w:sz w:val="24"/>
          <w:szCs w:val="24"/>
        </w:rPr>
        <w:t>Előfizetői Hozzáférési Kábelhely Megosztás teljesítménymutatója</w:t>
      </w:r>
      <w:bookmarkEnd w:id="17"/>
    </w:p>
    <w:p w14:paraId="31500BE2" w14:textId="77777777" w:rsidR="00921F50" w:rsidRPr="00566F45" w:rsidRDefault="00D33E88" w:rsidP="00F819C5">
      <w:pPr>
        <w:pStyle w:val="Cmsor2"/>
        <w:numPr>
          <w:ilvl w:val="1"/>
          <w:numId w:val="43"/>
        </w:numPr>
        <w:tabs>
          <w:tab w:val="clear" w:pos="22"/>
        </w:tabs>
        <w:ind w:left="851" w:hanging="425"/>
        <w:rPr>
          <w:bCs/>
        </w:rPr>
      </w:pPr>
      <w:r w:rsidRPr="00566F45">
        <w:rPr>
          <w:bCs/>
        </w:rPr>
        <w:lastRenderedPageBreak/>
        <w:t xml:space="preserve"> </w:t>
      </w:r>
      <w:bookmarkStart w:id="18" w:name="_Toc530045851"/>
      <w:r w:rsidR="00921F50" w:rsidRPr="00566F45">
        <w:t>Sz</w:t>
      </w:r>
      <w:r w:rsidRPr="00566F45">
        <w:t>olgáltatás létesítés időtartama</w:t>
      </w:r>
      <w:bookmarkEnd w:id="18"/>
    </w:p>
    <w:p w14:paraId="66E4AACD" w14:textId="77777777" w:rsidR="00921F50" w:rsidRPr="00566F45" w:rsidRDefault="00921F50" w:rsidP="00F819C5">
      <w:pPr>
        <w:spacing w:before="100" w:beforeAutospacing="1" w:after="100" w:afterAutospacing="1"/>
        <w:ind w:firstLine="426"/>
        <w:textAlignment w:val="baseline"/>
        <w:rPr>
          <w:lang w:val="hu-HU"/>
        </w:rPr>
      </w:pPr>
      <w:r w:rsidRPr="00566F45">
        <w:rPr>
          <w:iCs/>
          <w:lang w:val="hu-HU"/>
        </w:rPr>
        <w:t>Teljesítménymutató számítása</w:t>
      </w:r>
      <w:r w:rsidRPr="00566F45">
        <w:rPr>
          <w:lang w:val="hu-HU"/>
        </w:rPr>
        <w:t> </w:t>
      </w:r>
    </w:p>
    <w:p w14:paraId="64B81ACF" w14:textId="0E89F869" w:rsidR="00455E54" w:rsidRPr="00566F45" w:rsidRDefault="00D44896" w:rsidP="007E0F5E">
      <w:pPr>
        <w:spacing w:before="100" w:beforeAutospacing="1" w:after="100" w:afterAutospacing="1"/>
        <w:ind w:left="426"/>
        <w:textAlignment w:val="baseline"/>
        <w:rPr>
          <w:lang w:val="hu-HU"/>
        </w:rPr>
      </w:pPr>
      <w:r w:rsidRPr="00566F45">
        <w:rPr>
          <w:iCs/>
          <w:lang w:val="hu-HU"/>
        </w:rPr>
        <w:t>A szolgáltatáshoz való új hozzáférés létesítésének Egyedi</w:t>
      </w:r>
      <w:r w:rsidR="00F746BF" w:rsidRPr="00566F45">
        <w:rPr>
          <w:iCs/>
          <w:lang w:val="hu-HU"/>
        </w:rPr>
        <w:t xml:space="preserve"> </w:t>
      </w:r>
      <w:r w:rsidR="00F746BF" w:rsidRPr="00566F45">
        <w:rPr>
          <w:lang w:val="hu-HU"/>
        </w:rPr>
        <w:t>Hálózati</w:t>
      </w:r>
      <w:r w:rsidRPr="00566F45">
        <w:rPr>
          <w:iCs/>
          <w:lang w:val="hu-HU"/>
        </w:rPr>
        <w:t xml:space="preserve"> Szerződésenként számított ideje: </w:t>
      </w:r>
      <w:r w:rsidR="00921F50" w:rsidRPr="00566F45">
        <w:rPr>
          <w:iCs/>
          <w:lang w:val="hu-HU"/>
        </w:rPr>
        <w:t xml:space="preserve">A megvalósult létesítés időpontja és a teljes – tehát az előírt összes adatot tartalmazó – jogosulti igénybejelentés kézhezvételének időpontja között eltelt idő, napokban kifejezve. A szerződéstervezet Kötelezett Szolgáltató általi kiküldésétől a Jogosult Szolgáltató szerződéstervezetre adott válaszának Kötelezett Szolgáltató általi kézhezvételéig terjedő időszak nem kerül beszámításra. Nem kerül beszámításra az esetlegesen elvégzett megvalósíthatósági vizsgálatok </w:t>
      </w:r>
      <w:r w:rsidRPr="00566F45">
        <w:rPr>
          <w:iCs/>
          <w:lang w:val="hu-HU"/>
        </w:rPr>
        <w:t xml:space="preserve">jelen INRUO Törzsszöveg 10.2. pontjában rögzített időtartamát meg nem haladó </w:t>
      </w:r>
      <w:r w:rsidR="00921F50" w:rsidRPr="00566F45">
        <w:rPr>
          <w:iCs/>
          <w:lang w:val="hu-HU"/>
        </w:rPr>
        <w:t>időtartama. </w:t>
      </w:r>
      <w:r w:rsidRPr="00566F45">
        <w:rPr>
          <w:iCs/>
          <w:lang w:val="hu-HU"/>
        </w:rPr>
        <w:t xml:space="preserve">Ezen felül nem kerül beszámításra a szerződésszerű teljesítésnek a Kötelezett Szolgáltató általi felajánlása és a Jogosult Szolgáltatónak a </w:t>
      </w:r>
      <w:proofErr w:type="spellStart"/>
      <w:r w:rsidRPr="00566F45">
        <w:rPr>
          <w:iCs/>
          <w:lang w:val="hu-HU"/>
        </w:rPr>
        <w:t>szerződésszerűen</w:t>
      </w:r>
      <w:proofErr w:type="spellEnd"/>
      <w:r w:rsidRPr="00566F45">
        <w:rPr>
          <w:iCs/>
          <w:lang w:val="hu-HU"/>
        </w:rPr>
        <w:t xml:space="preserve"> felajánlott teljesítés </w:t>
      </w:r>
      <w:proofErr w:type="gramStart"/>
      <w:r w:rsidRPr="00566F45">
        <w:rPr>
          <w:iCs/>
          <w:lang w:val="hu-HU"/>
        </w:rPr>
        <w:t>elfogadásával</w:t>
      </w:r>
      <w:proofErr w:type="gramEnd"/>
      <w:r w:rsidRPr="00566F45">
        <w:rPr>
          <w:iCs/>
          <w:lang w:val="hu-HU"/>
        </w:rPr>
        <w:t xml:space="preserve"> kapcsolatos késedelmével vagy annak Jogosult Szolgáltató általi megtagadásával összefüggésben eltelt időtartam, valamint az az időtartam sem, amíg vis maior miatt lehetetlen a szolgáltatás létesítése.</w:t>
      </w:r>
    </w:p>
    <w:p w14:paraId="05E9558A" w14:textId="77777777" w:rsidR="00921F50" w:rsidRPr="00566F45" w:rsidRDefault="00921F50" w:rsidP="00455E54">
      <w:pPr>
        <w:spacing w:before="100" w:beforeAutospacing="1" w:after="100" w:afterAutospacing="1"/>
        <w:ind w:left="22" w:firstLine="686"/>
        <w:textAlignment w:val="baseline"/>
        <w:rPr>
          <w:lang w:val="hu-HU"/>
        </w:rPr>
      </w:pPr>
      <w:r w:rsidRPr="00566F45">
        <w:rPr>
          <w:iCs/>
          <w:lang w:val="hu-HU"/>
        </w:rPr>
        <w:t>Teljesítménymutató vállalt értéke</w:t>
      </w:r>
      <w:r w:rsidRPr="00566F45">
        <w:rPr>
          <w:lang w:val="hu-HU"/>
        </w:rPr>
        <w:t> </w:t>
      </w:r>
    </w:p>
    <w:tbl>
      <w:tblPr>
        <w:tblW w:w="764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78"/>
        <w:gridCol w:w="5367"/>
      </w:tblGrid>
      <w:tr w:rsidR="00921F50" w:rsidRPr="00566F45" w14:paraId="442C6CF6" w14:textId="77777777" w:rsidTr="00455E54">
        <w:trPr>
          <w:jc w:val="center"/>
        </w:trPr>
        <w:tc>
          <w:tcPr>
            <w:tcW w:w="227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383368B" w14:textId="77777777" w:rsidR="00921F50" w:rsidRPr="00566F45" w:rsidRDefault="00921F50" w:rsidP="00455E54">
            <w:pPr>
              <w:spacing w:before="100" w:beforeAutospacing="1" w:after="100" w:afterAutospacing="1"/>
              <w:textAlignment w:val="baseline"/>
              <w:rPr>
                <w:lang w:val="hu-HU"/>
              </w:rPr>
            </w:pPr>
            <w:r w:rsidRPr="00566F45">
              <w:rPr>
                <w:b/>
                <w:bCs/>
                <w:iCs/>
                <w:lang w:val="hu-HU"/>
              </w:rPr>
              <w:t>Teljesítménymutató</w:t>
            </w:r>
            <w:r w:rsidRPr="00566F45">
              <w:rPr>
                <w:lang w:val="hu-HU"/>
              </w:rPr>
              <w:t> </w:t>
            </w:r>
          </w:p>
        </w:tc>
        <w:tc>
          <w:tcPr>
            <w:tcW w:w="5367"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14:paraId="3BD0612A" w14:textId="77777777" w:rsidR="00921F50" w:rsidRPr="00566F45" w:rsidRDefault="00921F50" w:rsidP="00455E54">
            <w:pPr>
              <w:spacing w:before="100" w:beforeAutospacing="1" w:after="100" w:afterAutospacing="1"/>
              <w:textAlignment w:val="baseline"/>
              <w:rPr>
                <w:lang w:val="hu-HU"/>
              </w:rPr>
            </w:pPr>
            <w:r w:rsidRPr="00566F45">
              <w:rPr>
                <w:b/>
                <w:bCs/>
                <w:iCs/>
                <w:lang w:val="hu-HU"/>
              </w:rPr>
              <w:t>Vállalt minőségi szint</w:t>
            </w:r>
            <w:r w:rsidRPr="00566F45">
              <w:rPr>
                <w:lang w:val="hu-HU"/>
              </w:rPr>
              <w:t> </w:t>
            </w:r>
          </w:p>
        </w:tc>
      </w:tr>
      <w:tr w:rsidR="00921F50" w:rsidRPr="00566F45" w14:paraId="0CC8305B" w14:textId="77777777" w:rsidTr="00455E54">
        <w:trPr>
          <w:jc w:val="center"/>
        </w:trPr>
        <w:tc>
          <w:tcPr>
            <w:tcW w:w="2278"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75CF800" w14:textId="77777777" w:rsidR="00921F50" w:rsidRPr="00566F45" w:rsidRDefault="00921F50" w:rsidP="00455E54">
            <w:pPr>
              <w:spacing w:before="100" w:beforeAutospacing="1" w:after="100" w:afterAutospacing="1"/>
              <w:textAlignment w:val="baseline"/>
              <w:rPr>
                <w:lang w:val="hu-HU"/>
              </w:rPr>
            </w:pPr>
            <w:r w:rsidRPr="00566F45">
              <w:rPr>
                <w:iCs/>
                <w:lang w:val="hu-HU"/>
              </w:rPr>
              <w:t>Szolgáltatás létesítés időtartama*</w:t>
            </w:r>
            <w:r w:rsidRPr="00566F45">
              <w:rPr>
                <w:iCs/>
                <w:vertAlign w:val="superscript"/>
                <w:lang w:val="hu-HU"/>
              </w:rPr>
              <w:t>,</w:t>
            </w:r>
            <w:r w:rsidRPr="00566F45">
              <w:rPr>
                <w:lang w:val="hu-HU"/>
              </w:rPr>
              <w:t>**</w:t>
            </w:r>
            <w:r w:rsidRPr="00566F45">
              <w:rPr>
                <w:vertAlign w:val="superscript"/>
                <w:lang w:val="hu-HU"/>
              </w:rPr>
              <w:t>,</w:t>
            </w:r>
            <w:r w:rsidRPr="00566F45">
              <w:rPr>
                <w:lang w:val="hu-HU"/>
              </w:rPr>
              <w:t>*** </w:t>
            </w:r>
          </w:p>
        </w:tc>
        <w:tc>
          <w:tcPr>
            <w:tcW w:w="5367" w:type="dxa"/>
            <w:tcBorders>
              <w:top w:val="nil"/>
              <w:left w:val="nil"/>
              <w:bottom w:val="single" w:sz="8" w:space="0" w:color="auto"/>
              <w:right w:val="single" w:sz="8" w:space="0" w:color="auto"/>
            </w:tcBorders>
            <w:tcMar>
              <w:top w:w="15" w:type="dxa"/>
              <w:left w:w="15" w:type="dxa"/>
              <w:bottom w:w="15" w:type="dxa"/>
              <w:right w:w="15" w:type="dxa"/>
            </w:tcMar>
            <w:vAlign w:val="center"/>
            <w:hideMark/>
          </w:tcPr>
          <w:p w14:paraId="44A301A6" w14:textId="77777777" w:rsidR="00921F50" w:rsidRPr="00566F45" w:rsidRDefault="00921F50" w:rsidP="00455E54">
            <w:pPr>
              <w:spacing w:before="100" w:beforeAutospacing="1" w:after="100" w:afterAutospacing="1"/>
              <w:textAlignment w:val="baseline"/>
              <w:rPr>
                <w:lang w:val="hu-HU"/>
              </w:rPr>
            </w:pPr>
            <w:r w:rsidRPr="00566F45">
              <w:rPr>
                <w:iCs/>
                <w:lang w:val="hu-HU"/>
              </w:rPr>
              <w:t>30 naptári nap</w:t>
            </w:r>
            <w:r w:rsidRPr="00566F45">
              <w:rPr>
                <w:lang w:val="hu-HU"/>
              </w:rPr>
              <w:t> </w:t>
            </w:r>
          </w:p>
          <w:p w14:paraId="3C831BA4" w14:textId="77777777" w:rsidR="00921F50" w:rsidRPr="00566F45" w:rsidRDefault="00921F50" w:rsidP="00455E54">
            <w:pPr>
              <w:spacing w:before="100" w:beforeAutospacing="1" w:after="100" w:afterAutospacing="1"/>
              <w:textAlignment w:val="baseline"/>
              <w:rPr>
                <w:lang w:val="hu-HU"/>
              </w:rPr>
            </w:pPr>
            <w:r w:rsidRPr="00566F45">
              <w:rPr>
                <w:iCs/>
                <w:lang w:val="hu-HU"/>
              </w:rPr>
              <w:t>(használaton kívüli kábelek eltávolítása esetén 35 naptári nap)</w:t>
            </w:r>
            <w:r w:rsidRPr="00566F45">
              <w:rPr>
                <w:lang w:val="hu-HU"/>
              </w:rPr>
              <w:t> </w:t>
            </w:r>
          </w:p>
        </w:tc>
      </w:tr>
    </w:tbl>
    <w:p w14:paraId="76F3DB5D" w14:textId="77777777" w:rsidR="00921F50" w:rsidRPr="00566F45" w:rsidRDefault="00921F50" w:rsidP="00455E54">
      <w:pPr>
        <w:spacing w:after="0"/>
        <w:ind w:left="708"/>
        <w:rPr>
          <w:i/>
          <w:sz w:val="20"/>
          <w:szCs w:val="20"/>
          <w:lang w:val="hu-HU"/>
        </w:rPr>
      </w:pPr>
      <w:r w:rsidRPr="00566F45">
        <w:rPr>
          <w:i/>
          <w:sz w:val="20"/>
          <w:szCs w:val="20"/>
          <w:lang w:val="hu-HU"/>
        </w:rPr>
        <w:t>*Amennyiben használaton kívüli kábelek eltávolítása esetén a kábelek eltávolításához tulajdonosi engedély beszerzésére is szükség van, akkor a teljesítésre vonatkozóan meghatározott határidőbe a tulajdonos értesítésének időpontjától a hozzájárulással kapcsolatos tulajdonosi nyilatkozat megérkezéséig számított időtartam nem számít bele. </w:t>
      </w:r>
    </w:p>
    <w:p w14:paraId="0433637E" w14:textId="77777777" w:rsidR="00921F50" w:rsidRPr="00566F45" w:rsidRDefault="00921F50" w:rsidP="00455E54">
      <w:pPr>
        <w:spacing w:after="0"/>
        <w:ind w:left="708"/>
        <w:rPr>
          <w:i/>
          <w:sz w:val="20"/>
          <w:szCs w:val="20"/>
          <w:lang w:val="hu-HU"/>
        </w:rPr>
      </w:pPr>
      <w:r w:rsidRPr="00566F45">
        <w:rPr>
          <w:i/>
          <w:sz w:val="20"/>
          <w:szCs w:val="20"/>
          <w:lang w:val="hu-HU"/>
        </w:rPr>
        <w:t>** A teljesítésre vonatkozóan meghatározott határidőbe nem számít bele a kiviteli tervezéshez szükséges adatok Kötelezett Szolgáltató általi kiküldésétől a Jogosult Szolgáltató által elkészített kiviteli terv Kötelezett Szolgáltató általi kézhezvételéig terjedő időszak. </w:t>
      </w:r>
    </w:p>
    <w:p w14:paraId="427C910B" w14:textId="77777777" w:rsidR="00921F50" w:rsidRPr="00566F45" w:rsidRDefault="00921F50" w:rsidP="00455E54">
      <w:pPr>
        <w:spacing w:after="0"/>
        <w:ind w:left="708"/>
        <w:rPr>
          <w:i/>
          <w:sz w:val="20"/>
          <w:szCs w:val="20"/>
          <w:lang w:val="hu-HU"/>
        </w:rPr>
      </w:pPr>
      <w:r w:rsidRPr="00566F45">
        <w:rPr>
          <w:i/>
          <w:sz w:val="20"/>
          <w:szCs w:val="20"/>
          <w:lang w:val="hu-HU"/>
        </w:rPr>
        <w:t>*** Amennyiben a létesítés bejelentés-, vagy engedélyköteles, akkor a teljesítésre vonatkozóan meghatározott határidőbe nem számít bele a kiviteli terv Kötelezett Szolgáltató általi jóváhagyásának napjától az addig a napig terjedő időszak, amikor a 14/2013. (IX. 25.) NMHH rendelet (vagy a jelen referenciaajánlat hatálya alatt helyébe lépő másik jogszabály), vagy a hatósági döntés szerint a kivitelezés megkezdhető.</w:t>
      </w:r>
    </w:p>
    <w:p w14:paraId="3FD53CA5" w14:textId="77777777" w:rsidR="00AD2FBA" w:rsidRPr="00566F45" w:rsidRDefault="00AD2FBA" w:rsidP="00455E54">
      <w:pPr>
        <w:spacing w:after="0"/>
        <w:rPr>
          <w:i/>
          <w:sz w:val="18"/>
          <w:lang w:val="hu-HU"/>
        </w:rPr>
      </w:pPr>
    </w:p>
    <w:p w14:paraId="72846420" w14:textId="77777777" w:rsidR="00921F50" w:rsidRPr="00566F45" w:rsidRDefault="009A0F47" w:rsidP="00F819C5">
      <w:pPr>
        <w:pStyle w:val="Cmsor2"/>
        <w:numPr>
          <w:ilvl w:val="1"/>
          <w:numId w:val="43"/>
        </w:numPr>
        <w:tabs>
          <w:tab w:val="clear" w:pos="22"/>
        </w:tabs>
        <w:ind w:left="851" w:hanging="425"/>
      </w:pPr>
      <w:bookmarkStart w:id="19" w:name="_Toc530045852"/>
      <w:r w:rsidRPr="00566F45">
        <w:t>Hibaelhárítás</w:t>
      </w:r>
      <w:bookmarkEnd w:id="19"/>
    </w:p>
    <w:p w14:paraId="272DB575" w14:textId="44EA1EB9" w:rsidR="0050391F" w:rsidRPr="00566F45" w:rsidRDefault="0050391F" w:rsidP="00C0079B">
      <w:pPr>
        <w:pStyle w:val="Listaszerbekezds"/>
        <w:numPr>
          <w:ilvl w:val="2"/>
          <w:numId w:val="43"/>
        </w:numPr>
        <w:ind w:left="851" w:firstLine="0"/>
        <w:jc w:val="both"/>
        <w:rPr>
          <w:rFonts w:ascii="Times New Roman" w:hAnsi="Times New Roman" w:cs="Times New Roman"/>
          <w:sz w:val="22"/>
          <w:szCs w:val="22"/>
        </w:rPr>
      </w:pPr>
      <w:r w:rsidRPr="00566F45">
        <w:rPr>
          <w:rFonts w:ascii="Times New Roman" w:hAnsi="Times New Roman" w:cs="Times New Roman"/>
          <w:sz w:val="22"/>
          <w:szCs w:val="22"/>
        </w:rPr>
        <w:t>24 órán belül elhárított hibák aránya</w:t>
      </w:r>
    </w:p>
    <w:p w14:paraId="5A79C61D" w14:textId="77777777" w:rsidR="0050391F" w:rsidRPr="00566F45" w:rsidRDefault="0050391F" w:rsidP="007E0F5E">
      <w:pPr>
        <w:spacing w:before="100" w:beforeAutospacing="1" w:after="100" w:afterAutospacing="1"/>
        <w:ind w:left="426" w:firstLine="426"/>
        <w:textAlignment w:val="baseline"/>
        <w:rPr>
          <w:iCs/>
        </w:rPr>
      </w:pPr>
      <w:r w:rsidRPr="00566F45">
        <w:rPr>
          <w:iCs/>
          <w:lang w:val="hu-HU"/>
        </w:rPr>
        <w:t>Teljesítménymutató számítása</w:t>
      </w:r>
    </w:p>
    <w:p w14:paraId="0CB225EC" w14:textId="77777777" w:rsidR="0050391F" w:rsidRPr="00566F45" w:rsidRDefault="0050391F" w:rsidP="007E0F5E">
      <w:pPr>
        <w:spacing w:before="100" w:beforeAutospacing="1" w:after="100" w:afterAutospacing="1"/>
        <w:ind w:left="852"/>
        <w:textAlignment w:val="baseline"/>
        <w:rPr>
          <w:iCs/>
        </w:rPr>
      </w:pPr>
      <w:r w:rsidRPr="00566F45">
        <w:rPr>
          <w:iCs/>
          <w:lang w:val="hu-HU"/>
        </w:rPr>
        <w:t xml:space="preserve">A 24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w:t>
      </w:r>
      <w:r w:rsidRPr="00566F45">
        <w:rPr>
          <w:iCs/>
          <w:lang w:val="hu-HU"/>
        </w:rPr>
        <w:lastRenderedPageBreak/>
        <w:t>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7E526C2F" w14:textId="5D8D8235" w:rsidR="0050391F" w:rsidRPr="00566F45" w:rsidRDefault="0050391F" w:rsidP="007E0F5E">
      <w:pPr>
        <w:spacing w:before="100" w:beforeAutospacing="1" w:after="100" w:afterAutospacing="1"/>
        <w:ind w:firstLine="686"/>
        <w:textAlignment w:val="baseline"/>
        <w:rPr>
          <w:iCs/>
        </w:rPr>
      </w:pPr>
      <w:r w:rsidRPr="00566F45">
        <w:rPr>
          <w:iCs/>
          <w:lang w:val="hu-HU"/>
        </w:rPr>
        <w:t>Teljesítménymutató vállalt értéke</w:t>
      </w:r>
    </w:p>
    <w:p w14:paraId="5C0205D3" w14:textId="236DECCE" w:rsidR="005B4FED" w:rsidRPr="00566F45" w:rsidRDefault="00921F50" w:rsidP="007E0F5E">
      <w:pPr>
        <w:pStyle w:val="Listaszerbekezds"/>
        <w:ind w:left="851"/>
        <w:jc w:val="both"/>
        <w:rPr>
          <w:rFonts w:ascii="Times New Roman" w:hAnsi="Times New Roman" w:cs="Times New Roman"/>
          <w:iCs/>
          <w:sz w:val="22"/>
        </w:rPr>
      </w:pPr>
      <w:r w:rsidRPr="00566F45">
        <w:rPr>
          <w:rFonts w:ascii="Times New Roman" w:hAnsi="Times New Roman" w:cs="Times New Roman"/>
          <w:iCs/>
          <w:sz w:val="22"/>
        </w:rPr>
        <w:t>A 24 órán belül elhárított hibák arányára a Kötelezett Szolgáltató által</w:t>
      </w:r>
      <w:r w:rsidR="00BB178D" w:rsidRPr="00566F45">
        <w:rPr>
          <w:rFonts w:ascii="Times New Roman" w:hAnsi="Times New Roman" w:cs="Times New Roman"/>
          <w:iCs/>
          <w:sz w:val="22"/>
        </w:rPr>
        <w:t xml:space="preserve"> vállalt éves átlagérték: 75%</w:t>
      </w:r>
      <w:r w:rsidR="00CB1EC0" w:rsidRPr="00566F45">
        <w:rPr>
          <w:rFonts w:ascii="Times New Roman" w:hAnsi="Times New Roman" w:cs="Times New Roman"/>
          <w:iCs/>
          <w:sz w:val="22"/>
        </w:rPr>
        <w:t>.</w:t>
      </w:r>
    </w:p>
    <w:p w14:paraId="54A66690" w14:textId="77777777" w:rsidR="00304A3D" w:rsidRPr="00566F45" w:rsidRDefault="00304A3D" w:rsidP="00455E54">
      <w:pPr>
        <w:pStyle w:val="Listaszerbekezds"/>
        <w:ind w:left="851"/>
        <w:jc w:val="both"/>
        <w:rPr>
          <w:rFonts w:ascii="Times New Roman" w:hAnsi="Times New Roman" w:cs="Times New Roman"/>
          <w:sz w:val="22"/>
        </w:rPr>
      </w:pPr>
    </w:p>
    <w:p w14:paraId="3CD9C4F5" w14:textId="06B9E95E" w:rsidR="0050391F" w:rsidRPr="00566F45" w:rsidRDefault="0050391F" w:rsidP="00455E54">
      <w:pPr>
        <w:pStyle w:val="Listaszerbekezds"/>
        <w:numPr>
          <w:ilvl w:val="2"/>
          <w:numId w:val="43"/>
        </w:numPr>
        <w:ind w:left="851" w:firstLine="0"/>
        <w:jc w:val="both"/>
        <w:rPr>
          <w:rFonts w:ascii="Times New Roman" w:hAnsi="Times New Roman" w:cs="Times New Roman"/>
          <w:sz w:val="22"/>
          <w:szCs w:val="22"/>
        </w:rPr>
      </w:pPr>
      <w:r w:rsidRPr="00566F45">
        <w:rPr>
          <w:rFonts w:ascii="Times New Roman" w:hAnsi="Times New Roman" w:cs="Times New Roman"/>
          <w:sz w:val="22"/>
          <w:szCs w:val="22"/>
        </w:rPr>
        <w:t>72 órán belül elhárított hibák aránya</w:t>
      </w:r>
    </w:p>
    <w:p w14:paraId="1F441727" w14:textId="77777777" w:rsidR="0050391F" w:rsidRPr="00566F45" w:rsidRDefault="0050391F" w:rsidP="007E0F5E">
      <w:pPr>
        <w:spacing w:before="100" w:beforeAutospacing="1" w:after="100" w:afterAutospacing="1"/>
        <w:ind w:left="426" w:firstLine="426"/>
        <w:textAlignment w:val="baseline"/>
        <w:rPr>
          <w:iCs/>
        </w:rPr>
      </w:pPr>
      <w:r w:rsidRPr="00566F45">
        <w:rPr>
          <w:iCs/>
          <w:lang w:val="hu-HU"/>
        </w:rPr>
        <w:t>Teljesítménymutató számítása</w:t>
      </w:r>
    </w:p>
    <w:p w14:paraId="1238ECF1" w14:textId="77777777" w:rsidR="0050391F" w:rsidRPr="00566F45" w:rsidRDefault="0050391F" w:rsidP="007E0F5E">
      <w:pPr>
        <w:spacing w:before="100" w:beforeAutospacing="1" w:after="100" w:afterAutospacing="1"/>
        <w:ind w:left="852"/>
        <w:textAlignment w:val="baseline"/>
        <w:rPr>
          <w:iCs/>
        </w:rPr>
      </w:pPr>
      <w:r w:rsidRPr="00566F45">
        <w:rPr>
          <w:iCs/>
          <w:lang w:val="hu-HU"/>
        </w:rPr>
        <w:t>A 72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614FAB55" w14:textId="77C6027C" w:rsidR="0050391F" w:rsidRPr="00566F45" w:rsidRDefault="0050391F" w:rsidP="007E0F5E">
      <w:pPr>
        <w:spacing w:before="100" w:beforeAutospacing="1" w:after="100" w:afterAutospacing="1"/>
        <w:ind w:firstLine="686"/>
        <w:textAlignment w:val="baseline"/>
        <w:rPr>
          <w:iCs/>
        </w:rPr>
      </w:pPr>
      <w:r w:rsidRPr="00566F45">
        <w:rPr>
          <w:iCs/>
          <w:lang w:val="hu-HU"/>
        </w:rPr>
        <w:t>Teljesítménymutató vállalt értéke</w:t>
      </w:r>
    </w:p>
    <w:p w14:paraId="0EB98645" w14:textId="6F7CC5D2" w:rsidR="00304A3D" w:rsidRPr="00566F45" w:rsidRDefault="00921F50" w:rsidP="007E0F5E">
      <w:pPr>
        <w:pStyle w:val="Listaszerbekezds"/>
        <w:ind w:left="851"/>
        <w:jc w:val="both"/>
        <w:rPr>
          <w:rFonts w:ascii="Times New Roman" w:hAnsi="Times New Roman" w:cs="Times New Roman"/>
          <w:iCs/>
          <w:sz w:val="22"/>
        </w:rPr>
      </w:pPr>
      <w:r w:rsidRPr="00566F45">
        <w:rPr>
          <w:rFonts w:ascii="Times New Roman" w:hAnsi="Times New Roman" w:cs="Times New Roman"/>
          <w:iCs/>
          <w:sz w:val="22"/>
        </w:rPr>
        <w:t>A 72 órán belül elhárított hibák arányára a Kötelezett Szolgáltató által</w:t>
      </w:r>
      <w:r w:rsidR="00BB178D" w:rsidRPr="00566F45">
        <w:rPr>
          <w:rFonts w:ascii="Times New Roman" w:hAnsi="Times New Roman" w:cs="Times New Roman"/>
          <w:iCs/>
          <w:sz w:val="22"/>
        </w:rPr>
        <w:t xml:space="preserve"> vállalt éves átlagérték: 100%</w:t>
      </w:r>
      <w:r w:rsidR="00BD77B7" w:rsidRPr="00566F45">
        <w:rPr>
          <w:rFonts w:ascii="Times New Roman" w:hAnsi="Times New Roman" w:cs="Times New Roman"/>
          <w:iCs/>
          <w:sz w:val="22"/>
        </w:rPr>
        <w:t>.</w:t>
      </w:r>
    </w:p>
    <w:p w14:paraId="7E60C461" w14:textId="320A2133" w:rsidR="00304A3D" w:rsidRPr="00566F45" w:rsidRDefault="00304A3D" w:rsidP="00455E54">
      <w:pPr>
        <w:pStyle w:val="Listaszerbekezds"/>
        <w:jc w:val="both"/>
        <w:rPr>
          <w:rFonts w:ascii="Times New Roman" w:hAnsi="Times New Roman" w:cs="Times New Roman"/>
          <w:sz w:val="22"/>
        </w:rPr>
      </w:pPr>
    </w:p>
    <w:p w14:paraId="60AB4A25" w14:textId="613F4CE1" w:rsidR="0050391F" w:rsidRPr="00566F45" w:rsidRDefault="0050391F" w:rsidP="0050391F">
      <w:pPr>
        <w:pStyle w:val="Cmsor2"/>
        <w:numPr>
          <w:ilvl w:val="1"/>
          <w:numId w:val="43"/>
        </w:numPr>
        <w:tabs>
          <w:tab w:val="clear" w:pos="22"/>
        </w:tabs>
        <w:ind w:left="851" w:hanging="425"/>
      </w:pPr>
      <w:r w:rsidRPr="00566F45">
        <w:t>Éves rendelkezésre állás</w:t>
      </w:r>
    </w:p>
    <w:p w14:paraId="62209467" w14:textId="77777777" w:rsidR="0050391F" w:rsidRPr="00566F45" w:rsidRDefault="0050391F" w:rsidP="007E0F5E">
      <w:pPr>
        <w:spacing w:before="100" w:beforeAutospacing="1" w:after="100" w:afterAutospacing="1"/>
        <w:ind w:firstLine="426"/>
        <w:textAlignment w:val="baseline"/>
        <w:rPr>
          <w:iCs/>
        </w:rPr>
      </w:pPr>
      <w:r w:rsidRPr="00566F45">
        <w:rPr>
          <w:iCs/>
          <w:lang w:val="hu-HU"/>
        </w:rPr>
        <w:t>Teljesítménymutató számítása</w:t>
      </w:r>
    </w:p>
    <w:p w14:paraId="16EA2DC7" w14:textId="77777777" w:rsidR="0050391F" w:rsidRPr="00566F45" w:rsidRDefault="0050391F" w:rsidP="007E0F5E">
      <w:pPr>
        <w:spacing w:before="100" w:beforeAutospacing="1" w:after="100" w:afterAutospacing="1"/>
        <w:ind w:left="426"/>
        <w:textAlignment w:val="baseline"/>
        <w:rPr>
          <w:iCs/>
        </w:rPr>
      </w:pPr>
      <w:r w:rsidRPr="00566F45">
        <w:rPr>
          <w:iCs/>
          <w:lang w:val="hu-HU"/>
        </w:rPr>
        <w:t>Az adott szolgáltatásra vonatkozó használhatósági időnek a naptári évre vonatkoztatott aránya. A használhatósági időbe nem tartozik bele a hibák és karbantartások miatti szolgáltatás kiesési idő. A szolgáltató által (hibabejelentés alapján vagy anélkül) regisztrált szolgáltatás-kiesésbe nem értendő bele a vis maior miatti szolgáltatás-kiesés.</w:t>
      </w:r>
    </w:p>
    <w:p w14:paraId="0D1B6016" w14:textId="34EC761F" w:rsidR="00C0079B" w:rsidRPr="00566F45" w:rsidRDefault="0050391F" w:rsidP="007E0F5E">
      <w:pPr>
        <w:pStyle w:val="Listaszerbekezds"/>
        <w:ind w:left="426"/>
        <w:jc w:val="both"/>
        <w:rPr>
          <w:rFonts w:ascii="Times New Roman" w:eastAsia="Times New Roman" w:hAnsi="Times New Roman" w:cs="Times New Roman"/>
          <w:iCs/>
          <w:sz w:val="22"/>
          <w:szCs w:val="22"/>
        </w:rPr>
      </w:pPr>
      <w:r w:rsidRPr="00566F45">
        <w:rPr>
          <w:rFonts w:ascii="Times New Roman" w:eastAsia="Times New Roman" w:hAnsi="Times New Roman" w:cs="Times New Roman"/>
          <w:iCs/>
          <w:sz w:val="22"/>
          <w:szCs w:val="22"/>
        </w:rPr>
        <w:t>Teljesítménymutató vállalt értéke</w:t>
      </w:r>
    </w:p>
    <w:p w14:paraId="72D5D15B" w14:textId="77777777" w:rsidR="00C0079B" w:rsidRPr="00566F45" w:rsidRDefault="00C0079B" w:rsidP="007E0F5E">
      <w:pPr>
        <w:pStyle w:val="Listaszerbekezds"/>
        <w:ind w:left="426"/>
        <w:jc w:val="both"/>
        <w:rPr>
          <w:rFonts w:ascii="Times New Roman" w:eastAsia="Times New Roman" w:hAnsi="Times New Roman" w:cs="Times New Roman"/>
          <w:iCs/>
          <w:sz w:val="22"/>
          <w:szCs w:val="22"/>
        </w:rPr>
      </w:pPr>
    </w:p>
    <w:p w14:paraId="615AA9BC" w14:textId="6E7C468B" w:rsidR="00921F50" w:rsidRPr="00566F45" w:rsidRDefault="00921F50" w:rsidP="007E0F5E">
      <w:pPr>
        <w:pStyle w:val="Listaszerbekezds"/>
        <w:ind w:left="426"/>
        <w:jc w:val="both"/>
        <w:rPr>
          <w:rFonts w:ascii="Times New Roman" w:hAnsi="Times New Roman" w:cs="Times New Roman"/>
          <w:iCs/>
          <w:sz w:val="22"/>
        </w:rPr>
      </w:pPr>
      <w:r w:rsidRPr="00566F45">
        <w:rPr>
          <w:rFonts w:ascii="Times New Roman" w:hAnsi="Times New Roman" w:cs="Times New Roman"/>
          <w:iCs/>
          <w:sz w:val="22"/>
        </w:rPr>
        <w:t>Éves rendelkezésre állásra a Kötelezett Szolgáltató által vállalt éves átlagérték: 99,5%</w:t>
      </w:r>
      <w:r w:rsidR="00AC369C" w:rsidRPr="00566F45">
        <w:rPr>
          <w:rFonts w:ascii="Times New Roman" w:hAnsi="Times New Roman" w:cs="Times New Roman"/>
          <w:iCs/>
          <w:sz w:val="22"/>
        </w:rPr>
        <w:t>.</w:t>
      </w:r>
      <w:r w:rsidRPr="00566F45">
        <w:rPr>
          <w:rFonts w:ascii="Times New Roman" w:hAnsi="Times New Roman" w:cs="Times New Roman"/>
          <w:iCs/>
          <w:sz w:val="22"/>
        </w:rPr>
        <w:t> </w:t>
      </w:r>
    </w:p>
    <w:p w14:paraId="6E2E6BBC" w14:textId="77777777" w:rsidR="007E7E95" w:rsidRPr="00566F45" w:rsidRDefault="007E7E95" w:rsidP="00455E54">
      <w:pPr>
        <w:pStyle w:val="Szvegtrzs"/>
        <w:rPr>
          <w:lang w:val="hu-HU"/>
        </w:rPr>
      </w:pPr>
    </w:p>
    <w:p w14:paraId="05E7EE5B" w14:textId="77777777" w:rsidR="007E7E95" w:rsidRPr="00566F45" w:rsidRDefault="009A65F6" w:rsidP="00455E54">
      <w:pPr>
        <w:pStyle w:val="Cmsor2"/>
        <w:numPr>
          <w:ilvl w:val="0"/>
          <w:numId w:val="60"/>
        </w:numPr>
        <w:rPr>
          <w:b/>
          <w:bCs/>
          <w:sz w:val="24"/>
          <w:szCs w:val="24"/>
        </w:rPr>
      </w:pPr>
      <w:bookmarkStart w:id="20" w:name="_Toc530045853"/>
      <w:r w:rsidRPr="00566F45">
        <w:rPr>
          <w:b/>
          <w:bCs/>
          <w:sz w:val="24"/>
          <w:szCs w:val="24"/>
        </w:rPr>
        <w:t>Felhordó Hálózati Szolgáltatások teljesítménymutatója</w:t>
      </w:r>
      <w:bookmarkEnd w:id="20"/>
    </w:p>
    <w:p w14:paraId="2DAFD1A2" w14:textId="77777777" w:rsidR="004D5A36" w:rsidRPr="00566F45" w:rsidRDefault="004D5A36" w:rsidP="00F819C5">
      <w:pPr>
        <w:pStyle w:val="Cmsor2"/>
        <w:numPr>
          <w:ilvl w:val="1"/>
          <w:numId w:val="80"/>
        </w:numPr>
        <w:tabs>
          <w:tab w:val="clear" w:pos="22"/>
        </w:tabs>
        <w:ind w:left="851" w:hanging="425"/>
      </w:pPr>
      <w:bookmarkStart w:id="21" w:name="_Toc530045854"/>
      <w:r w:rsidRPr="00566F45">
        <w:t>A szolgáltatás létesítés időtartama</w:t>
      </w:r>
      <w:bookmarkEnd w:id="21"/>
    </w:p>
    <w:p w14:paraId="4D09ECA6" w14:textId="77777777" w:rsidR="004D5A36" w:rsidRPr="00566F45" w:rsidRDefault="004D5A36" w:rsidP="00F819C5">
      <w:pPr>
        <w:spacing w:before="100" w:beforeAutospacing="1" w:after="100" w:afterAutospacing="1"/>
        <w:ind w:firstLine="426"/>
        <w:textAlignment w:val="baseline"/>
        <w:rPr>
          <w:iCs/>
          <w:lang w:val="hu-HU"/>
        </w:rPr>
      </w:pPr>
      <w:r w:rsidRPr="00566F45">
        <w:rPr>
          <w:iCs/>
          <w:lang w:val="hu-HU"/>
        </w:rPr>
        <w:t>Teljesítménymutató számítása</w:t>
      </w:r>
    </w:p>
    <w:p w14:paraId="187E9EA4" w14:textId="675A28A9" w:rsidR="00640B1A" w:rsidRPr="00566F45" w:rsidRDefault="00462C6A" w:rsidP="007E0F5E">
      <w:pPr>
        <w:spacing w:before="100" w:beforeAutospacing="1" w:after="100" w:afterAutospacing="1"/>
        <w:ind w:left="426"/>
        <w:textAlignment w:val="baseline"/>
        <w:rPr>
          <w:iCs/>
          <w:lang w:val="hu-HU"/>
        </w:rPr>
      </w:pPr>
      <w:r w:rsidRPr="00566F45">
        <w:rPr>
          <w:iCs/>
          <w:lang w:val="hu-HU"/>
        </w:rPr>
        <w:lastRenderedPageBreak/>
        <w:t xml:space="preserve">A szolgáltatáshoz való új hozzáférés létesítésének Egyedi </w:t>
      </w:r>
      <w:r w:rsidR="00F746BF" w:rsidRPr="00566F45">
        <w:rPr>
          <w:lang w:val="hu-HU"/>
        </w:rPr>
        <w:t xml:space="preserve">Hálózati </w:t>
      </w:r>
      <w:r w:rsidRPr="00566F45">
        <w:rPr>
          <w:iCs/>
          <w:lang w:val="hu-HU"/>
        </w:rPr>
        <w:t xml:space="preserve">Szerződésenként számított ideje: </w:t>
      </w:r>
      <w:r w:rsidR="004D5A36" w:rsidRPr="00566F45">
        <w:rPr>
          <w:iCs/>
          <w:lang w:val="hu-HU"/>
        </w:rPr>
        <w:t xml:space="preserve">A megvalósult létesítés időpontja és a teljes – tehát az előírt összes adatot tartalmazó – jogosulti igénybejelentés kézhezvételének időpontja között eltelt idő, napokban kifejezve. A szerződéstervezet Kötelezett Szolgáltató általi kiküldésétől a Jogosult Szolgáltató szerződéstervezetre adott válaszának Kötelezett Szolgáltató általi kézhezvételéig terjedő időszak nem kerül beszámításra. Nem kerül beszámításra az esetlegesen elvégzett megvalósíthatósági vizsgálatok </w:t>
      </w:r>
      <w:r w:rsidRPr="00566F45">
        <w:rPr>
          <w:iCs/>
          <w:lang w:val="hu-HU"/>
        </w:rPr>
        <w:t xml:space="preserve">jelen INRUO Törzsszöveg 10.2. pontjában rögzített időtartamát meg nem haladó </w:t>
      </w:r>
      <w:r w:rsidR="004D5A36" w:rsidRPr="00566F45">
        <w:rPr>
          <w:iCs/>
          <w:lang w:val="hu-HU"/>
        </w:rPr>
        <w:t>időtartama.</w:t>
      </w:r>
      <w:r w:rsidRPr="00566F45">
        <w:rPr>
          <w:iCs/>
          <w:lang w:val="hu-HU"/>
        </w:rPr>
        <w:t xml:space="preserve"> Ezen felül nem kerül beszámításra a szerződésszerű teljesítésnek a Kötelezett Szolgáltató általi felajánlása és a Jogosult Szolgáltatónak a </w:t>
      </w:r>
      <w:proofErr w:type="spellStart"/>
      <w:r w:rsidRPr="00566F45">
        <w:rPr>
          <w:iCs/>
          <w:lang w:val="hu-HU"/>
        </w:rPr>
        <w:t>szerződésszerűen</w:t>
      </w:r>
      <w:proofErr w:type="spellEnd"/>
      <w:r w:rsidRPr="00566F45">
        <w:rPr>
          <w:iCs/>
          <w:lang w:val="hu-HU"/>
        </w:rPr>
        <w:t xml:space="preserve"> felajánlott teljesítés </w:t>
      </w:r>
      <w:proofErr w:type="gramStart"/>
      <w:r w:rsidRPr="00566F45">
        <w:rPr>
          <w:iCs/>
          <w:lang w:val="hu-HU"/>
        </w:rPr>
        <w:t>elfogadásával</w:t>
      </w:r>
      <w:proofErr w:type="gramEnd"/>
      <w:r w:rsidRPr="00566F45">
        <w:rPr>
          <w:iCs/>
          <w:lang w:val="hu-HU"/>
        </w:rPr>
        <w:t xml:space="preserve"> kapcsolatos késedelmével vagy annak Jogosult Szolgáltató általi megtagadásával összefüggésben eltelt időtartam, valamint az az időtartam sem, amíg vis maior miatt lehetetlen a szolgáltatás létesítése.</w:t>
      </w:r>
    </w:p>
    <w:p w14:paraId="4C98B18D" w14:textId="77777777" w:rsidR="004D5A36" w:rsidRPr="00566F45" w:rsidRDefault="004D5A36" w:rsidP="00F819C5">
      <w:pPr>
        <w:spacing w:before="100" w:beforeAutospacing="1" w:after="100" w:afterAutospacing="1"/>
        <w:ind w:firstLine="426"/>
        <w:textAlignment w:val="baseline"/>
        <w:rPr>
          <w:lang w:val="hu-HU"/>
        </w:rPr>
      </w:pPr>
      <w:r w:rsidRPr="00566F45">
        <w:rPr>
          <w:iCs/>
          <w:lang w:val="hu-HU"/>
        </w:rPr>
        <w:t>Teljesítménymutató</w:t>
      </w:r>
      <w:r w:rsidRPr="00566F45">
        <w:rPr>
          <w:lang w:val="hu-HU"/>
        </w:rPr>
        <w:t xml:space="preserve"> vállalt értéke</w:t>
      </w:r>
    </w:p>
    <w:p w14:paraId="18E03C00" w14:textId="77777777" w:rsidR="004D5A36" w:rsidRPr="00566F45" w:rsidRDefault="004D5A36" w:rsidP="00E3696A">
      <w:pPr>
        <w:pStyle w:val="Default"/>
        <w:ind w:left="0" w:firstLine="426"/>
        <w:jc w:val="both"/>
        <w:rPr>
          <w:rFonts w:ascii="Times New Roman" w:hAnsi="Times New Roman" w:cs="Times New Roman"/>
          <w:sz w:val="22"/>
          <w:szCs w:val="22"/>
        </w:rPr>
      </w:pPr>
      <w:r w:rsidRPr="00566F45">
        <w:rPr>
          <w:rFonts w:ascii="Times New Roman" w:hAnsi="Times New Roman" w:cs="Times New Roman"/>
          <w:sz w:val="22"/>
          <w:szCs w:val="22"/>
        </w:rPr>
        <w:t>Felhordó Hálózati Kábelhely Megosztás esetén:</w:t>
      </w:r>
    </w:p>
    <w:p w14:paraId="6D6A944E" w14:textId="77777777" w:rsidR="004D5A36" w:rsidRPr="00566F45" w:rsidRDefault="004D5A36" w:rsidP="00455E54">
      <w:pPr>
        <w:pStyle w:val="Default"/>
        <w:jc w:val="both"/>
        <w:rPr>
          <w:rFonts w:ascii="Times New Roman" w:hAnsi="Times New Roman" w:cs="Times New Roman"/>
          <w:sz w:val="22"/>
          <w:szCs w:val="22"/>
        </w:rPr>
      </w:pPr>
    </w:p>
    <w:tbl>
      <w:tblPr>
        <w:tblStyle w:val="Rcsostblzat"/>
        <w:tblW w:w="8246" w:type="dxa"/>
        <w:jc w:val="center"/>
        <w:tblInd w:w="0" w:type="dxa"/>
        <w:tblLook w:val="04A0" w:firstRow="1" w:lastRow="0" w:firstColumn="1" w:lastColumn="0" w:noHBand="0" w:noVBand="1"/>
      </w:tblPr>
      <w:tblGrid>
        <w:gridCol w:w="3940"/>
        <w:gridCol w:w="4306"/>
      </w:tblGrid>
      <w:tr w:rsidR="004D5A36" w:rsidRPr="00566F45" w14:paraId="0B46215B" w14:textId="77777777" w:rsidTr="00E3696A">
        <w:trPr>
          <w:jc w:val="center"/>
        </w:trPr>
        <w:tc>
          <w:tcPr>
            <w:tcW w:w="3940" w:type="dxa"/>
            <w:vAlign w:val="center"/>
          </w:tcPr>
          <w:p w14:paraId="2CC8590B" w14:textId="77777777" w:rsidR="004D5A36" w:rsidRPr="00566F45" w:rsidRDefault="004D5A36" w:rsidP="00455E54">
            <w:pPr>
              <w:rPr>
                <w:b/>
                <w:bCs/>
                <w:iCs/>
                <w:sz w:val="22"/>
                <w:szCs w:val="22"/>
                <w:lang w:val="hu-HU"/>
              </w:rPr>
            </w:pPr>
            <w:r w:rsidRPr="00566F45">
              <w:rPr>
                <w:b/>
                <w:sz w:val="22"/>
                <w:szCs w:val="22"/>
                <w:lang w:val="hu-HU"/>
              </w:rPr>
              <w:t>Teljesítménymutató</w:t>
            </w:r>
          </w:p>
        </w:tc>
        <w:tc>
          <w:tcPr>
            <w:tcW w:w="4306" w:type="dxa"/>
            <w:vAlign w:val="center"/>
          </w:tcPr>
          <w:p w14:paraId="1D0CB345" w14:textId="77777777" w:rsidR="004D5A36" w:rsidRPr="00566F45" w:rsidRDefault="004D5A36" w:rsidP="00455E54">
            <w:pPr>
              <w:rPr>
                <w:b/>
                <w:bCs/>
                <w:iCs/>
                <w:sz w:val="22"/>
                <w:szCs w:val="22"/>
                <w:lang w:val="hu-HU"/>
              </w:rPr>
            </w:pPr>
            <w:r w:rsidRPr="00566F45">
              <w:rPr>
                <w:b/>
                <w:sz w:val="22"/>
                <w:szCs w:val="22"/>
                <w:lang w:val="hu-HU"/>
              </w:rPr>
              <w:t>Vállalt minőségi szint</w:t>
            </w:r>
          </w:p>
        </w:tc>
      </w:tr>
      <w:tr w:rsidR="004D5A36" w:rsidRPr="00566F45" w14:paraId="7B091108" w14:textId="77777777" w:rsidTr="00E3696A">
        <w:trPr>
          <w:jc w:val="center"/>
        </w:trPr>
        <w:tc>
          <w:tcPr>
            <w:tcW w:w="3940" w:type="dxa"/>
            <w:vAlign w:val="center"/>
          </w:tcPr>
          <w:p w14:paraId="1C7A57E2" w14:textId="77777777" w:rsidR="004D5A36" w:rsidRPr="00566F45" w:rsidRDefault="004D5A36" w:rsidP="00455E54">
            <w:pPr>
              <w:rPr>
                <w:iCs/>
                <w:sz w:val="22"/>
                <w:szCs w:val="22"/>
                <w:lang w:val="hu-HU"/>
              </w:rPr>
            </w:pPr>
            <w:r w:rsidRPr="00566F45">
              <w:rPr>
                <w:sz w:val="22"/>
                <w:szCs w:val="22"/>
                <w:lang w:val="hu-HU"/>
              </w:rPr>
              <w:t>Szolgáltatás létesítés időtartama*</w:t>
            </w:r>
            <w:r w:rsidRPr="00566F45">
              <w:rPr>
                <w:sz w:val="22"/>
                <w:szCs w:val="22"/>
                <w:vertAlign w:val="superscript"/>
                <w:lang w:val="hu-HU"/>
              </w:rPr>
              <w:t>,</w:t>
            </w:r>
            <w:r w:rsidRPr="00566F45">
              <w:rPr>
                <w:sz w:val="22"/>
                <w:szCs w:val="22"/>
                <w:lang w:val="hu-HU"/>
              </w:rPr>
              <w:t>**</w:t>
            </w:r>
            <w:r w:rsidRPr="00566F45">
              <w:rPr>
                <w:sz w:val="22"/>
                <w:szCs w:val="22"/>
                <w:vertAlign w:val="superscript"/>
                <w:lang w:val="hu-HU"/>
              </w:rPr>
              <w:t>,</w:t>
            </w:r>
            <w:r w:rsidRPr="00566F45">
              <w:rPr>
                <w:sz w:val="22"/>
                <w:szCs w:val="22"/>
                <w:lang w:val="hu-HU"/>
              </w:rPr>
              <w:t>***</w:t>
            </w:r>
          </w:p>
        </w:tc>
        <w:tc>
          <w:tcPr>
            <w:tcW w:w="4306" w:type="dxa"/>
            <w:vAlign w:val="center"/>
          </w:tcPr>
          <w:p w14:paraId="1C8A38F1" w14:textId="77777777" w:rsidR="004D5A36" w:rsidRPr="00566F45" w:rsidRDefault="004D5A36" w:rsidP="00455E54">
            <w:pPr>
              <w:rPr>
                <w:iCs/>
                <w:sz w:val="22"/>
                <w:szCs w:val="22"/>
                <w:lang w:val="hu-HU"/>
              </w:rPr>
            </w:pPr>
            <w:r w:rsidRPr="00566F45">
              <w:rPr>
                <w:sz w:val="22"/>
                <w:szCs w:val="22"/>
                <w:lang w:val="hu-HU"/>
              </w:rPr>
              <w:t>30 naptári nap</w:t>
            </w:r>
          </w:p>
          <w:p w14:paraId="7DB74618" w14:textId="08D6C798" w:rsidR="004D5A36" w:rsidRPr="00566F45" w:rsidRDefault="004D5A36" w:rsidP="00455E54">
            <w:pPr>
              <w:rPr>
                <w:iCs/>
                <w:sz w:val="22"/>
                <w:szCs w:val="22"/>
                <w:lang w:val="hu-HU"/>
              </w:rPr>
            </w:pPr>
            <w:r w:rsidRPr="00566F45">
              <w:rPr>
                <w:sz w:val="22"/>
                <w:szCs w:val="22"/>
                <w:lang w:val="hu-HU"/>
              </w:rPr>
              <w:t xml:space="preserve">(használaton kívüli kábelek eltávolítása esetén </w:t>
            </w:r>
            <w:r w:rsidR="00462C6A" w:rsidRPr="00566F45">
              <w:rPr>
                <w:sz w:val="22"/>
                <w:szCs w:val="22"/>
                <w:lang w:val="hu-HU"/>
              </w:rPr>
              <w:t>35</w:t>
            </w:r>
            <w:r w:rsidRPr="00566F45">
              <w:rPr>
                <w:sz w:val="22"/>
                <w:szCs w:val="22"/>
                <w:lang w:val="hu-HU"/>
              </w:rPr>
              <w:t xml:space="preserve"> naptári nap)</w:t>
            </w:r>
          </w:p>
        </w:tc>
      </w:tr>
    </w:tbl>
    <w:p w14:paraId="25DF6C19" w14:textId="77777777" w:rsidR="004D5A36" w:rsidRPr="00566F45" w:rsidRDefault="004D5A36" w:rsidP="00E3696A">
      <w:pPr>
        <w:spacing w:after="0"/>
        <w:ind w:left="426"/>
        <w:rPr>
          <w:i/>
          <w:sz w:val="18"/>
          <w:lang w:val="hu-HU"/>
        </w:rPr>
      </w:pPr>
      <w:r w:rsidRPr="00566F45">
        <w:rPr>
          <w:i/>
          <w:sz w:val="18"/>
          <w:lang w:val="hu-HU"/>
        </w:rPr>
        <w:t>*Amennyiben használaton kívüli kábelek eltávolítása esetén a kábelek eltávolításához tulajdonosi engedély beszerzésére is szükség van, akkor a teljesítésre vonatkozóan meghatározott határidőbe a tulajdonos értesítésének időpontjától a hozzájárulással kapcsolatos tulajdonosi nyilatkozat megérkezéséig számított időtartam nem számít bele.</w:t>
      </w:r>
    </w:p>
    <w:p w14:paraId="0742CF3B" w14:textId="77777777" w:rsidR="004D5A36" w:rsidRPr="00566F45" w:rsidRDefault="004D5A36" w:rsidP="00E3696A">
      <w:pPr>
        <w:spacing w:after="0"/>
        <w:ind w:left="426"/>
        <w:rPr>
          <w:i/>
          <w:sz w:val="18"/>
          <w:lang w:val="hu-HU"/>
        </w:rPr>
      </w:pPr>
      <w:r w:rsidRPr="00566F45">
        <w:rPr>
          <w:i/>
          <w:sz w:val="18"/>
          <w:lang w:val="hu-HU"/>
        </w:rPr>
        <w:t>** A teljesítésre vonatkozóan meghatározott határidőbe nem számít bele a kiviteli tervezéshez szükséges adatok Kötelezett Szolgáltató általi kiküldésétől a Jogosult Szolgáltató által elkészített kiviteli terv Kötelezett Szolgáltató általi kézhezvételéig terjedő időszak.</w:t>
      </w:r>
    </w:p>
    <w:p w14:paraId="2914BD3D" w14:textId="77777777" w:rsidR="004D5A36" w:rsidRPr="00566F45" w:rsidRDefault="004D5A36" w:rsidP="00E3696A">
      <w:pPr>
        <w:spacing w:after="0"/>
        <w:ind w:left="426"/>
        <w:rPr>
          <w:i/>
          <w:sz w:val="18"/>
          <w:lang w:val="hu-HU"/>
        </w:rPr>
      </w:pPr>
      <w:r w:rsidRPr="00566F45">
        <w:rPr>
          <w:i/>
          <w:sz w:val="18"/>
          <w:lang w:val="hu-HU"/>
        </w:rPr>
        <w:t>*** Amennyiben a létesítés bejelentés-, vagy engedélyköteles, akkor a teljesítésre vonatkozóan meghatározott határidőbe nem számít bele a kiviteli terv Kötelezett Szolgáltató általi jóváhagyásának napjától az addig a napig terjedő időszak, amikor a 14/2013. (IX. 25.) NMHH rendelet (vagy a jelen referenciaajánlat hatálya alatt helyébe lépő másik jogszabály), vagy a hatósági döntés szerint a kivitelezés megkezdhető.</w:t>
      </w:r>
    </w:p>
    <w:p w14:paraId="1BAC867C" w14:textId="77777777" w:rsidR="004D5A36" w:rsidRPr="00566F45" w:rsidRDefault="004D5A36" w:rsidP="00455E54">
      <w:pPr>
        <w:pStyle w:val="Default"/>
        <w:jc w:val="both"/>
        <w:rPr>
          <w:rFonts w:ascii="Times New Roman" w:hAnsi="Times New Roman" w:cs="Times New Roman"/>
          <w:sz w:val="22"/>
          <w:szCs w:val="22"/>
        </w:rPr>
      </w:pPr>
    </w:p>
    <w:p w14:paraId="6C3ABE7E" w14:textId="77777777" w:rsidR="007E0F5E" w:rsidRPr="00566F45" w:rsidRDefault="007E0F5E" w:rsidP="00E3696A">
      <w:pPr>
        <w:pStyle w:val="Default"/>
        <w:ind w:firstLine="256"/>
        <w:jc w:val="both"/>
        <w:rPr>
          <w:rFonts w:ascii="Times New Roman" w:hAnsi="Times New Roman" w:cs="Times New Roman"/>
          <w:sz w:val="22"/>
          <w:szCs w:val="22"/>
        </w:rPr>
      </w:pPr>
    </w:p>
    <w:p w14:paraId="24AAE162" w14:textId="77777777" w:rsidR="007E0F5E" w:rsidRPr="00566F45" w:rsidRDefault="007E0F5E" w:rsidP="00E3696A">
      <w:pPr>
        <w:pStyle w:val="Default"/>
        <w:ind w:firstLine="256"/>
        <w:jc w:val="both"/>
        <w:rPr>
          <w:rFonts w:ascii="Times New Roman" w:hAnsi="Times New Roman" w:cs="Times New Roman"/>
          <w:sz w:val="22"/>
          <w:szCs w:val="22"/>
        </w:rPr>
      </w:pPr>
    </w:p>
    <w:p w14:paraId="4A953EF3" w14:textId="77777777" w:rsidR="007E0F5E" w:rsidRPr="00566F45" w:rsidRDefault="007E0F5E" w:rsidP="00E3696A">
      <w:pPr>
        <w:pStyle w:val="Default"/>
        <w:ind w:firstLine="256"/>
        <w:jc w:val="both"/>
        <w:rPr>
          <w:rFonts w:ascii="Times New Roman" w:hAnsi="Times New Roman" w:cs="Times New Roman"/>
          <w:sz w:val="22"/>
          <w:szCs w:val="22"/>
        </w:rPr>
      </w:pPr>
    </w:p>
    <w:p w14:paraId="5A9CBBA7" w14:textId="77777777" w:rsidR="007E0F5E" w:rsidRPr="00566F45" w:rsidRDefault="007E0F5E" w:rsidP="00E3696A">
      <w:pPr>
        <w:pStyle w:val="Default"/>
        <w:ind w:firstLine="256"/>
        <w:jc w:val="both"/>
        <w:rPr>
          <w:rFonts w:ascii="Times New Roman" w:hAnsi="Times New Roman" w:cs="Times New Roman"/>
          <w:sz w:val="22"/>
          <w:szCs w:val="22"/>
        </w:rPr>
      </w:pPr>
    </w:p>
    <w:p w14:paraId="44AFF4CD" w14:textId="77777777" w:rsidR="004D5A36" w:rsidRPr="00566F45" w:rsidRDefault="004D5A36" w:rsidP="00E3696A">
      <w:pPr>
        <w:pStyle w:val="Default"/>
        <w:ind w:firstLine="256"/>
        <w:jc w:val="both"/>
        <w:rPr>
          <w:rFonts w:ascii="Times New Roman" w:hAnsi="Times New Roman" w:cs="Times New Roman"/>
          <w:sz w:val="22"/>
          <w:szCs w:val="22"/>
        </w:rPr>
      </w:pPr>
      <w:r w:rsidRPr="00566F45">
        <w:rPr>
          <w:rFonts w:ascii="Times New Roman" w:hAnsi="Times New Roman" w:cs="Times New Roman"/>
          <w:sz w:val="22"/>
          <w:szCs w:val="22"/>
        </w:rPr>
        <w:t>Felhordó Hálózati Sötétszál Átengedés, Felhordó Hálózati Átviteli Kapacitás biztosítása esetén:</w:t>
      </w:r>
    </w:p>
    <w:p w14:paraId="2D4F2754" w14:textId="77777777" w:rsidR="004D5A36" w:rsidRPr="00566F45" w:rsidRDefault="004D5A36" w:rsidP="00455E54">
      <w:pPr>
        <w:pStyle w:val="Default"/>
        <w:jc w:val="both"/>
        <w:rPr>
          <w:rFonts w:ascii="Times New Roman" w:hAnsi="Times New Roman" w:cs="Times New Roman"/>
          <w:sz w:val="22"/>
          <w:szCs w:val="22"/>
        </w:rPr>
      </w:pPr>
    </w:p>
    <w:tbl>
      <w:tblPr>
        <w:tblStyle w:val="Rcsostblzat"/>
        <w:tblW w:w="8246" w:type="dxa"/>
        <w:jc w:val="center"/>
        <w:tblInd w:w="0" w:type="dxa"/>
        <w:tblLook w:val="04A0" w:firstRow="1" w:lastRow="0" w:firstColumn="1" w:lastColumn="0" w:noHBand="0" w:noVBand="1"/>
      </w:tblPr>
      <w:tblGrid>
        <w:gridCol w:w="3940"/>
        <w:gridCol w:w="4306"/>
      </w:tblGrid>
      <w:tr w:rsidR="004D5A36" w:rsidRPr="00566F45" w14:paraId="0B79229D" w14:textId="77777777" w:rsidTr="00E3696A">
        <w:trPr>
          <w:jc w:val="center"/>
        </w:trPr>
        <w:tc>
          <w:tcPr>
            <w:tcW w:w="3940" w:type="dxa"/>
            <w:vAlign w:val="center"/>
          </w:tcPr>
          <w:p w14:paraId="50A48699" w14:textId="77777777" w:rsidR="004D5A36" w:rsidRPr="00566F45" w:rsidRDefault="004D5A36" w:rsidP="00455E54">
            <w:pPr>
              <w:spacing w:after="0"/>
              <w:rPr>
                <w:b/>
                <w:bCs/>
                <w:iCs/>
                <w:sz w:val="22"/>
                <w:szCs w:val="22"/>
                <w:lang w:val="hu-HU"/>
              </w:rPr>
            </w:pPr>
            <w:r w:rsidRPr="00566F45">
              <w:rPr>
                <w:b/>
                <w:sz w:val="22"/>
                <w:szCs w:val="22"/>
                <w:lang w:val="hu-HU"/>
              </w:rPr>
              <w:t>Teljesítménymutató</w:t>
            </w:r>
          </w:p>
        </w:tc>
        <w:tc>
          <w:tcPr>
            <w:tcW w:w="4306" w:type="dxa"/>
            <w:vAlign w:val="center"/>
          </w:tcPr>
          <w:p w14:paraId="52CC878E" w14:textId="77777777" w:rsidR="004D5A36" w:rsidRPr="00566F45" w:rsidRDefault="004D5A36" w:rsidP="00455E54">
            <w:pPr>
              <w:spacing w:after="0"/>
              <w:rPr>
                <w:b/>
                <w:bCs/>
                <w:iCs/>
                <w:sz w:val="22"/>
                <w:szCs w:val="22"/>
                <w:lang w:val="hu-HU"/>
              </w:rPr>
            </w:pPr>
            <w:r w:rsidRPr="00566F45">
              <w:rPr>
                <w:b/>
                <w:sz w:val="22"/>
                <w:szCs w:val="22"/>
                <w:lang w:val="hu-HU"/>
              </w:rPr>
              <w:t>Vállalt minőségi szint</w:t>
            </w:r>
          </w:p>
        </w:tc>
      </w:tr>
      <w:tr w:rsidR="004D5A36" w:rsidRPr="00566F45" w14:paraId="440A372B" w14:textId="77777777" w:rsidTr="00E3696A">
        <w:trPr>
          <w:jc w:val="center"/>
        </w:trPr>
        <w:tc>
          <w:tcPr>
            <w:tcW w:w="3940" w:type="dxa"/>
            <w:vAlign w:val="center"/>
          </w:tcPr>
          <w:p w14:paraId="41319436" w14:textId="77777777" w:rsidR="004D5A36" w:rsidRPr="00566F45" w:rsidRDefault="004D5A36" w:rsidP="00455E54">
            <w:pPr>
              <w:spacing w:after="0"/>
              <w:rPr>
                <w:iCs/>
                <w:sz w:val="22"/>
                <w:szCs w:val="22"/>
                <w:lang w:val="hu-HU"/>
              </w:rPr>
            </w:pPr>
            <w:r w:rsidRPr="00566F45">
              <w:rPr>
                <w:sz w:val="22"/>
                <w:szCs w:val="22"/>
                <w:lang w:val="hu-HU"/>
              </w:rPr>
              <w:t>Szolgáltatás létesítés időtartama</w:t>
            </w:r>
          </w:p>
        </w:tc>
        <w:tc>
          <w:tcPr>
            <w:tcW w:w="4306" w:type="dxa"/>
            <w:vAlign w:val="center"/>
          </w:tcPr>
          <w:p w14:paraId="260FB7C8" w14:textId="77777777" w:rsidR="004D5A36" w:rsidRPr="00566F45" w:rsidRDefault="004D5A36" w:rsidP="00455E54">
            <w:pPr>
              <w:spacing w:after="0"/>
              <w:rPr>
                <w:iCs/>
                <w:sz w:val="22"/>
                <w:szCs w:val="22"/>
                <w:lang w:val="hu-HU"/>
              </w:rPr>
            </w:pPr>
            <w:r w:rsidRPr="00566F45">
              <w:rPr>
                <w:sz w:val="22"/>
                <w:szCs w:val="22"/>
                <w:lang w:val="hu-HU"/>
              </w:rPr>
              <w:t>30 naptári nap</w:t>
            </w:r>
          </w:p>
        </w:tc>
      </w:tr>
    </w:tbl>
    <w:p w14:paraId="56F33959" w14:textId="77777777" w:rsidR="004D5A36" w:rsidRPr="00566F45" w:rsidRDefault="004D5A36" w:rsidP="00455E54">
      <w:pPr>
        <w:pStyle w:val="Default"/>
        <w:jc w:val="both"/>
        <w:rPr>
          <w:rFonts w:ascii="Times New Roman" w:hAnsi="Times New Roman" w:cs="Times New Roman"/>
          <w:sz w:val="22"/>
          <w:szCs w:val="22"/>
        </w:rPr>
      </w:pPr>
    </w:p>
    <w:p w14:paraId="4BEBE52C" w14:textId="77777777" w:rsidR="004D5A36" w:rsidRPr="00566F45" w:rsidRDefault="004D5A36" w:rsidP="00455E54">
      <w:pPr>
        <w:pStyle w:val="Cmsor2"/>
        <w:numPr>
          <w:ilvl w:val="0"/>
          <w:numId w:val="0"/>
        </w:numPr>
        <w:ind w:left="708" w:hanging="708"/>
      </w:pPr>
    </w:p>
    <w:p w14:paraId="33C39AA8" w14:textId="77777777" w:rsidR="004D5A36" w:rsidRPr="00566F45" w:rsidRDefault="004D5A36" w:rsidP="00E3696A">
      <w:pPr>
        <w:pStyle w:val="Cmsor2"/>
        <w:numPr>
          <w:ilvl w:val="1"/>
          <w:numId w:val="80"/>
        </w:numPr>
        <w:tabs>
          <w:tab w:val="clear" w:pos="22"/>
        </w:tabs>
        <w:ind w:left="851" w:hanging="425"/>
      </w:pPr>
      <w:bookmarkStart w:id="22" w:name="_Toc530045855"/>
      <w:r w:rsidRPr="00566F45">
        <w:t>A szolgáltatás éves rendelkezésre állása</w:t>
      </w:r>
      <w:bookmarkEnd w:id="22"/>
    </w:p>
    <w:p w14:paraId="7210F86B" w14:textId="77777777" w:rsidR="004D5A36" w:rsidRPr="00566F45" w:rsidRDefault="004D5A36" w:rsidP="00E3696A">
      <w:pPr>
        <w:spacing w:before="100" w:beforeAutospacing="1" w:after="100" w:afterAutospacing="1"/>
        <w:ind w:left="22" w:firstLine="404"/>
        <w:textAlignment w:val="baseline"/>
        <w:rPr>
          <w:iCs/>
          <w:lang w:val="hu-HU"/>
        </w:rPr>
      </w:pPr>
      <w:r w:rsidRPr="00566F45">
        <w:rPr>
          <w:iCs/>
          <w:lang w:val="hu-HU"/>
        </w:rPr>
        <w:t>Teljesítménymutató számítása</w:t>
      </w:r>
    </w:p>
    <w:p w14:paraId="10171576" w14:textId="375D7C32" w:rsidR="004D5A36" w:rsidRPr="00566F45" w:rsidRDefault="004D5A36" w:rsidP="00E3696A">
      <w:pPr>
        <w:spacing w:before="100" w:beforeAutospacing="1" w:after="100" w:afterAutospacing="1"/>
        <w:ind w:left="426"/>
        <w:textAlignment w:val="baseline"/>
        <w:rPr>
          <w:iCs/>
          <w:lang w:val="hu-HU"/>
        </w:rPr>
      </w:pPr>
      <w:r w:rsidRPr="00566F45">
        <w:rPr>
          <w:iCs/>
          <w:lang w:val="hu-HU"/>
        </w:rPr>
        <w:lastRenderedPageBreak/>
        <w:t xml:space="preserve">Az </w:t>
      </w:r>
      <w:r w:rsidR="00462C6A" w:rsidRPr="00566F45">
        <w:rPr>
          <w:iCs/>
          <w:lang w:val="hu-HU"/>
        </w:rPr>
        <w:t xml:space="preserve">adott </w:t>
      </w:r>
      <w:r w:rsidRPr="00566F45">
        <w:rPr>
          <w:iCs/>
          <w:lang w:val="hu-HU"/>
        </w:rPr>
        <w:t xml:space="preserve">szolgáltatásra vonatkozó használhatósági időnek </w:t>
      </w:r>
      <w:r w:rsidR="00462C6A" w:rsidRPr="00566F45">
        <w:rPr>
          <w:iCs/>
          <w:lang w:val="hu-HU"/>
        </w:rPr>
        <w:t>a naptári évre</w:t>
      </w:r>
      <w:r w:rsidRPr="00566F45">
        <w:rPr>
          <w:iCs/>
          <w:lang w:val="hu-HU"/>
        </w:rPr>
        <w:t xml:space="preserve"> vonatkoztatott aránya. A használhatósági időbe nem tartozik bele a hibák és karbantartások miatti szolgáltatás kiesési idő.</w:t>
      </w:r>
      <w:r w:rsidR="00462C6A" w:rsidRPr="00566F45">
        <w:rPr>
          <w:iCs/>
          <w:lang w:val="hu-HU"/>
        </w:rPr>
        <w:t xml:space="preserve"> A szolgáltató által (hibabejelentés alapján vagy anélkül) regisztrált szolgáltatás-kiesésbe nem értendő bele a vis maior miatti szolgáltatás-kiesés.</w:t>
      </w:r>
    </w:p>
    <w:p w14:paraId="609F1B9E" w14:textId="77777777" w:rsidR="004D5A36" w:rsidRPr="00566F45" w:rsidRDefault="004D5A36" w:rsidP="00E3696A">
      <w:pPr>
        <w:spacing w:before="100" w:beforeAutospacing="1" w:after="100" w:afterAutospacing="1"/>
        <w:ind w:left="22" w:firstLine="404"/>
        <w:textAlignment w:val="baseline"/>
        <w:rPr>
          <w:iCs/>
          <w:lang w:val="hu-HU"/>
        </w:rPr>
      </w:pPr>
      <w:r w:rsidRPr="00566F45">
        <w:rPr>
          <w:iCs/>
          <w:lang w:val="hu-HU"/>
        </w:rPr>
        <w:t>Teljesítménymutató vállalt értéke</w:t>
      </w:r>
    </w:p>
    <w:p w14:paraId="55FD504F" w14:textId="77777777" w:rsidR="00462C6A" w:rsidRPr="00566F45" w:rsidRDefault="00462C6A" w:rsidP="007E0F5E">
      <w:pPr>
        <w:spacing w:before="100" w:beforeAutospacing="1" w:after="100" w:afterAutospacing="1"/>
        <w:ind w:left="22" w:firstLine="404"/>
        <w:textAlignment w:val="baseline"/>
        <w:rPr>
          <w:iCs/>
        </w:rPr>
      </w:pPr>
      <w:r w:rsidRPr="00566F45">
        <w:rPr>
          <w:iCs/>
          <w:lang w:val="hu-HU"/>
        </w:rPr>
        <w:t>Éves rendelkezésre állásra a Kötelezett Szolgáltató által vállalt éves átlagérték:</w:t>
      </w:r>
    </w:p>
    <w:p w14:paraId="71FEBF43" w14:textId="6E17904D" w:rsidR="00462C6A" w:rsidRPr="00566F45" w:rsidRDefault="00462C6A" w:rsidP="007E0F5E">
      <w:pPr>
        <w:spacing w:before="100" w:beforeAutospacing="1" w:after="100" w:afterAutospacing="1"/>
        <w:ind w:left="22" w:firstLine="404"/>
        <w:textAlignment w:val="baseline"/>
        <w:rPr>
          <w:iCs/>
        </w:rPr>
      </w:pPr>
      <w:r w:rsidRPr="00566F45">
        <w:rPr>
          <w:iCs/>
          <w:lang w:val="hu-HU"/>
        </w:rPr>
        <w:t>Felhordó Hálózati Kábelhely Megosztás esetén: 99,7%</w:t>
      </w:r>
      <w:r w:rsidR="00AC369C" w:rsidRPr="00566F45">
        <w:rPr>
          <w:iCs/>
          <w:lang w:val="hu-HU"/>
        </w:rPr>
        <w:t>.</w:t>
      </w:r>
    </w:p>
    <w:p w14:paraId="489CD2B5" w14:textId="0460F243" w:rsidR="00462C6A" w:rsidRPr="00566F45" w:rsidRDefault="00462C6A" w:rsidP="00E3696A">
      <w:pPr>
        <w:spacing w:before="100" w:beforeAutospacing="1" w:after="100" w:afterAutospacing="1"/>
        <w:ind w:left="22" w:firstLine="404"/>
        <w:textAlignment w:val="baseline"/>
        <w:rPr>
          <w:iCs/>
          <w:lang w:val="hu-HU"/>
        </w:rPr>
      </w:pPr>
      <w:r w:rsidRPr="00566F45">
        <w:rPr>
          <w:iCs/>
          <w:lang w:val="hu-HU"/>
        </w:rPr>
        <w:t xml:space="preserve">Felhordó Hálózati Sötétszál Átengedés, Felhordó Hálózati Átviteli Kapacitás biztosítása esetén: </w:t>
      </w:r>
      <w:r w:rsidRPr="00566F45">
        <w:rPr>
          <w:iCs/>
          <w:lang w:val="hu-HU"/>
        </w:rPr>
        <w:tab/>
        <w:t>96,5%</w:t>
      </w:r>
      <w:r w:rsidR="00AC369C" w:rsidRPr="00566F45">
        <w:rPr>
          <w:iCs/>
          <w:lang w:val="hu-HU"/>
        </w:rPr>
        <w:t>.</w:t>
      </w:r>
    </w:p>
    <w:p w14:paraId="5A9AE6B3" w14:textId="77777777" w:rsidR="004D5A36" w:rsidRPr="00566F45" w:rsidRDefault="004D5A36" w:rsidP="00455E54">
      <w:pPr>
        <w:pStyle w:val="Default"/>
        <w:jc w:val="both"/>
        <w:rPr>
          <w:rFonts w:ascii="Times New Roman" w:hAnsi="Times New Roman" w:cs="Times New Roman"/>
          <w:sz w:val="22"/>
          <w:szCs w:val="22"/>
        </w:rPr>
      </w:pPr>
    </w:p>
    <w:p w14:paraId="0A1DF935" w14:textId="77777777" w:rsidR="004D5A36" w:rsidRPr="00566F45" w:rsidRDefault="004D5A36" w:rsidP="00E3696A">
      <w:pPr>
        <w:pStyle w:val="Cmsor2"/>
        <w:numPr>
          <w:ilvl w:val="1"/>
          <w:numId w:val="80"/>
        </w:numPr>
        <w:tabs>
          <w:tab w:val="clear" w:pos="22"/>
        </w:tabs>
        <w:ind w:left="851" w:hanging="425"/>
      </w:pPr>
      <w:bookmarkStart w:id="23" w:name="_Toc530045856"/>
      <w:r w:rsidRPr="00566F45">
        <w:t>A szolgáltatás hibaelhárítási idők</w:t>
      </w:r>
      <w:bookmarkEnd w:id="23"/>
    </w:p>
    <w:p w14:paraId="39BE0B8C" w14:textId="4F011889" w:rsidR="001C2472" w:rsidRPr="00566F45" w:rsidRDefault="001C2472" w:rsidP="007E0F5E">
      <w:pPr>
        <w:pStyle w:val="Listaszerbekezds"/>
        <w:ind w:left="851"/>
        <w:jc w:val="both"/>
      </w:pPr>
      <w:r w:rsidRPr="00566F45">
        <w:rPr>
          <w:rFonts w:ascii="Times New Roman" w:hAnsi="Times New Roman" w:cs="Times New Roman"/>
          <w:b/>
          <w:sz w:val="22"/>
          <w:szCs w:val="22"/>
        </w:rPr>
        <w:t>5.3.1.</w:t>
      </w:r>
      <w:r w:rsidRPr="00566F45">
        <w:rPr>
          <w:rFonts w:ascii="Times New Roman" w:hAnsi="Times New Roman" w:cs="Times New Roman"/>
          <w:sz w:val="22"/>
          <w:szCs w:val="22"/>
        </w:rPr>
        <w:t xml:space="preserve"> 24 órán belül elhárított hibák aránya</w:t>
      </w:r>
    </w:p>
    <w:p w14:paraId="78171423" w14:textId="77777777" w:rsidR="001C2472" w:rsidRPr="00566F45" w:rsidRDefault="001C2472" w:rsidP="007E0F5E">
      <w:pPr>
        <w:pStyle w:val="Listaszerbekezds"/>
        <w:ind w:left="851"/>
        <w:jc w:val="both"/>
        <w:rPr>
          <w:rFonts w:ascii="Times New Roman" w:hAnsi="Times New Roman" w:cs="Times New Roman"/>
          <w:sz w:val="22"/>
          <w:szCs w:val="22"/>
        </w:rPr>
      </w:pPr>
    </w:p>
    <w:p w14:paraId="356D0551" w14:textId="24164EAF" w:rsidR="00B061F4" w:rsidRPr="00566F45" w:rsidRDefault="001C2472" w:rsidP="007E0F5E">
      <w:pPr>
        <w:pStyle w:val="paragraph"/>
        <w:spacing w:before="0" w:beforeAutospacing="0" w:after="0" w:afterAutospacing="0"/>
        <w:ind w:left="426" w:firstLine="426"/>
        <w:jc w:val="both"/>
        <w:textAlignment w:val="baseline"/>
        <w:rPr>
          <w:rStyle w:val="normaltextrun"/>
          <w:color w:val="000000"/>
          <w:sz w:val="22"/>
          <w:szCs w:val="22"/>
        </w:rPr>
      </w:pPr>
      <w:r w:rsidRPr="00566F45">
        <w:rPr>
          <w:rStyle w:val="normaltextrun"/>
          <w:color w:val="000000"/>
          <w:sz w:val="22"/>
          <w:szCs w:val="22"/>
        </w:rPr>
        <w:t>Teljesítménymutató számítása</w:t>
      </w:r>
    </w:p>
    <w:p w14:paraId="46CCFB16" w14:textId="43B65EDE" w:rsidR="001C2472" w:rsidRPr="00566F45" w:rsidRDefault="001C2472" w:rsidP="007E0F5E">
      <w:pPr>
        <w:spacing w:before="100" w:beforeAutospacing="1" w:after="100" w:afterAutospacing="1"/>
        <w:ind w:left="852"/>
        <w:textAlignment w:val="baseline"/>
        <w:rPr>
          <w:iCs/>
        </w:rPr>
      </w:pPr>
      <w:r w:rsidRPr="00566F45">
        <w:rPr>
          <w:iCs/>
          <w:lang w:val="hu-HU"/>
        </w:rPr>
        <w:t>A 24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5A63D7DB" w14:textId="18726774" w:rsidR="004D5A36" w:rsidRPr="00566F45" w:rsidRDefault="004D5A36" w:rsidP="007E0F5E">
      <w:pPr>
        <w:pStyle w:val="Default"/>
        <w:ind w:left="596" w:firstLine="256"/>
        <w:jc w:val="both"/>
        <w:rPr>
          <w:rFonts w:ascii="Times New Roman" w:hAnsi="Times New Roman" w:cs="Times New Roman"/>
          <w:sz w:val="22"/>
          <w:szCs w:val="22"/>
        </w:rPr>
      </w:pPr>
      <w:r w:rsidRPr="00566F45">
        <w:rPr>
          <w:rFonts w:ascii="Times New Roman" w:hAnsi="Times New Roman" w:cs="Times New Roman"/>
          <w:sz w:val="22"/>
          <w:szCs w:val="22"/>
        </w:rPr>
        <w:t>Teljesítménymutató vállalt értéke</w:t>
      </w:r>
    </w:p>
    <w:p w14:paraId="6DC1B025" w14:textId="77777777" w:rsidR="00B061F4" w:rsidRPr="00566F45" w:rsidRDefault="00B061F4" w:rsidP="007E0F5E">
      <w:pPr>
        <w:spacing w:before="100" w:beforeAutospacing="1" w:after="100" w:afterAutospacing="1"/>
        <w:ind w:left="448" w:firstLine="404"/>
        <w:textAlignment w:val="baseline"/>
        <w:rPr>
          <w:iCs/>
        </w:rPr>
      </w:pPr>
      <w:r w:rsidRPr="00566F45">
        <w:rPr>
          <w:iCs/>
          <w:lang w:val="hu-HU"/>
        </w:rPr>
        <w:t xml:space="preserve">A 24 órán belül elhárított hibák arányára a Kötelezett Szolgáltató által vállalt éves átlagérték: </w:t>
      </w:r>
    </w:p>
    <w:p w14:paraId="3A8F7C18" w14:textId="4AABBD22" w:rsidR="00B061F4" w:rsidRPr="00566F45" w:rsidRDefault="00B061F4" w:rsidP="007E0F5E">
      <w:pPr>
        <w:spacing w:before="100" w:beforeAutospacing="1" w:after="100" w:afterAutospacing="1"/>
        <w:ind w:left="448" w:firstLine="404"/>
        <w:textAlignment w:val="baseline"/>
        <w:rPr>
          <w:iCs/>
        </w:rPr>
      </w:pPr>
      <w:r w:rsidRPr="00566F45">
        <w:rPr>
          <w:iCs/>
          <w:lang w:val="hu-HU"/>
        </w:rPr>
        <w:t>Felhordó Hálózati Kábelhely Megosztás Esetén: 80%</w:t>
      </w:r>
      <w:r w:rsidR="00AC369C" w:rsidRPr="00566F45">
        <w:rPr>
          <w:iCs/>
          <w:lang w:val="hu-HU"/>
        </w:rPr>
        <w:t>.</w:t>
      </w:r>
    </w:p>
    <w:p w14:paraId="2D9879EA" w14:textId="77F78615" w:rsidR="00B061F4" w:rsidRPr="00566F45" w:rsidRDefault="00B061F4" w:rsidP="007E0F5E">
      <w:pPr>
        <w:spacing w:before="100" w:beforeAutospacing="1" w:after="100" w:afterAutospacing="1"/>
        <w:ind w:left="851" w:firstLine="1"/>
        <w:textAlignment w:val="baseline"/>
        <w:rPr>
          <w:iCs/>
        </w:rPr>
      </w:pPr>
      <w:r w:rsidRPr="00566F45">
        <w:rPr>
          <w:iCs/>
          <w:lang w:val="hu-HU"/>
        </w:rPr>
        <w:t>Felhordó Hálózati Sötétszál Átengedés, Felhordó Hálózati Átviteli Kapacitás biztosítása esetén: 80%</w:t>
      </w:r>
      <w:r w:rsidR="00AC369C" w:rsidRPr="00566F45">
        <w:rPr>
          <w:iCs/>
          <w:lang w:val="hu-HU"/>
        </w:rPr>
        <w:t>.</w:t>
      </w:r>
    </w:p>
    <w:p w14:paraId="6D223CC0" w14:textId="1AA1E81F" w:rsidR="00B061F4" w:rsidRPr="00566F45" w:rsidRDefault="00B061F4" w:rsidP="00B061F4">
      <w:pPr>
        <w:pStyle w:val="Listaszerbekezds"/>
        <w:ind w:left="851"/>
        <w:jc w:val="both"/>
        <w:rPr>
          <w:rFonts w:ascii="Times New Roman" w:hAnsi="Times New Roman" w:cs="Times New Roman"/>
          <w:sz w:val="22"/>
          <w:szCs w:val="22"/>
        </w:rPr>
      </w:pPr>
      <w:r w:rsidRPr="00566F45">
        <w:rPr>
          <w:rFonts w:ascii="Times New Roman" w:hAnsi="Times New Roman" w:cs="Times New Roman"/>
          <w:b/>
          <w:sz w:val="22"/>
          <w:szCs w:val="22"/>
        </w:rPr>
        <w:t>5.3.2.</w:t>
      </w:r>
      <w:r w:rsidRPr="00566F45">
        <w:rPr>
          <w:rFonts w:ascii="Times New Roman" w:hAnsi="Times New Roman" w:cs="Times New Roman"/>
          <w:sz w:val="22"/>
          <w:szCs w:val="22"/>
        </w:rPr>
        <w:t xml:space="preserve"> 72 órán belül elhárított hibák aránya</w:t>
      </w:r>
    </w:p>
    <w:p w14:paraId="55818BBB" w14:textId="77777777" w:rsidR="00B061F4" w:rsidRPr="00566F45" w:rsidRDefault="00B061F4" w:rsidP="00B061F4">
      <w:pPr>
        <w:pStyle w:val="Listaszerbekezds"/>
        <w:ind w:left="851"/>
        <w:jc w:val="both"/>
        <w:rPr>
          <w:rFonts w:ascii="Times New Roman" w:hAnsi="Times New Roman" w:cs="Times New Roman"/>
          <w:sz w:val="22"/>
          <w:szCs w:val="22"/>
        </w:rPr>
      </w:pPr>
    </w:p>
    <w:p w14:paraId="65DA7A0B" w14:textId="77777777" w:rsidR="00B061F4" w:rsidRPr="00566F45" w:rsidRDefault="00B061F4" w:rsidP="007E0F5E">
      <w:pPr>
        <w:pStyle w:val="paragraph"/>
        <w:spacing w:before="0" w:beforeAutospacing="0" w:after="0" w:afterAutospacing="0"/>
        <w:ind w:left="426" w:firstLine="426"/>
        <w:jc w:val="both"/>
        <w:textAlignment w:val="baseline"/>
        <w:rPr>
          <w:rStyle w:val="normaltextrun"/>
          <w:rFonts w:asciiTheme="minorHAnsi" w:eastAsiaTheme="minorHAnsi" w:hAnsiTheme="minorHAnsi" w:cstheme="minorBidi"/>
          <w:color w:val="000000"/>
          <w:sz w:val="22"/>
          <w:szCs w:val="22"/>
          <w:lang w:eastAsia="en-US"/>
        </w:rPr>
      </w:pPr>
      <w:r w:rsidRPr="00566F45">
        <w:rPr>
          <w:rStyle w:val="normaltextrun"/>
          <w:color w:val="000000"/>
          <w:sz w:val="22"/>
          <w:szCs w:val="22"/>
        </w:rPr>
        <w:t>Teljesítménymutató számítása</w:t>
      </w:r>
    </w:p>
    <w:p w14:paraId="6619B489" w14:textId="6480B55D" w:rsidR="00B061F4" w:rsidRPr="00566F45" w:rsidRDefault="00B061F4" w:rsidP="007E0F5E">
      <w:pPr>
        <w:spacing w:before="100" w:beforeAutospacing="1" w:after="100" w:afterAutospacing="1"/>
        <w:ind w:left="852"/>
        <w:textAlignment w:val="baseline"/>
        <w:rPr>
          <w:iCs/>
        </w:rPr>
      </w:pPr>
      <w:r w:rsidRPr="00566F45">
        <w:rPr>
          <w:iCs/>
          <w:lang w:val="hu-HU"/>
        </w:rPr>
        <w:t xml:space="preserve">A 72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w:t>
      </w:r>
      <w:r w:rsidRPr="00566F45">
        <w:rPr>
          <w:iCs/>
          <w:lang w:val="hu-HU"/>
        </w:rPr>
        <w:lastRenderedPageBreak/>
        <w:t>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5C2F92A9" w14:textId="45D6D9CB" w:rsidR="00B061F4" w:rsidRPr="00566F45" w:rsidRDefault="00B061F4" w:rsidP="007E0F5E">
      <w:pPr>
        <w:pStyle w:val="Default"/>
        <w:ind w:left="596" w:firstLine="256"/>
        <w:jc w:val="both"/>
        <w:rPr>
          <w:rFonts w:ascii="Times New Roman" w:hAnsi="Times New Roman" w:cs="Times New Roman"/>
          <w:sz w:val="22"/>
          <w:szCs w:val="22"/>
        </w:rPr>
      </w:pPr>
      <w:r w:rsidRPr="00566F45">
        <w:rPr>
          <w:rFonts w:ascii="Times New Roman" w:hAnsi="Times New Roman" w:cs="Times New Roman"/>
          <w:sz w:val="22"/>
          <w:szCs w:val="22"/>
        </w:rPr>
        <w:t>Te</w:t>
      </w:r>
      <w:r w:rsidR="00E06143" w:rsidRPr="00566F45">
        <w:rPr>
          <w:rFonts w:ascii="Times New Roman" w:hAnsi="Times New Roman" w:cs="Times New Roman"/>
          <w:sz w:val="22"/>
          <w:szCs w:val="22"/>
        </w:rPr>
        <w:t>ljesítménymutató vállalt értéke</w:t>
      </w:r>
    </w:p>
    <w:p w14:paraId="281A3C42" w14:textId="36458CFA" w:rsidR="00B061F4" w:rsidRPr="00566F45" w:rsidRDefault="00B061F4" w:rsidP="007E0F5E">
      <w:pPr>
        <w:spacing w:before="100" w:beforeAutospacing="1" w:after="100" w:afterAutospacing="1"/>
        <w:ind w:left="448" w:firstLine="404"/>
        <w:textAlignment w:val="baseline"/>
        <w:rPr>
          <w:iCs/>
          <w:lang w:val="hu-HU"/>
        </w:rPr>
      </w:pPr>
      <w:r w:rsidRPr="00566F45">
        <w:rPr>
          <w:iCs/>
          <w:lang w:val="hu-HU"/>
        </w:rPr>
        <w:t xml:space="preserve">A 72 órán belül elhárított hibák arányára a Kötelezett Szolgáltató által vállalt éves átlagérték: </w:t>
      </w:r>
    </w:p>
    <w:p w14:paraId="118678CF" w14:textId="568141EB" w:rsidR="00B061F4" w:rsidRPr="00566F45" w:rsidRDefault="00B061F4" w:rsidP="007E0F5E">
      <w:pPr>
        <w:spacing w:before="100" w:beforeAutospacing="1" w:after="100" w:afterAutospacing="1"/>
        <w:ind w:left="448" w:firstLine="404"/>
        <w:textAlignment w:val="baseline"/>
        <w:rPr>
          <w:iCs/>
          <w:lang w:val="hu-HU"/>
        </w:rPr>
      </w:pPr>
      <w:r w:rsidRPr="00566F45">
        <w:rPr>
          <w:iCs/>
          <w:lang w:val="hu-HU"/>
        </w:rPr>
        <w:t>Felhordó Hálózati Kábelhely Megosztás Esetén: 100%</w:t>
      </w:r>
      <w:r w:rsidR="00AC369C" w:rsidRPr="00566F45">
        <w:rPr>
          <w:iCs/>
          <w:lang w:val="hu-HU"/>
        </w:rPr>
        <w:t>.</w:t>
      </w:r>
    </w:p>
    <w:p w14:paraId="35E38A15" w14:textId="6DDFD5A1" w:rsidR="00B061F4" w:rsidRPr="00566F45" w:rsidRDefault="00B061F4" w:rsidP="007E0F5E">
      <w:pPr>
        <w:spacing w:before="100" w:beforeAutospacing="1" w:after="100" w:afterAutospacing="1"/>
        <w:ind w:left="851" w:firstLine="1"/>
        <w:textAlignment w:val="baseline"/>
        <w:rPr>
          <w:iCs/>
        </w:rPr>
      </w:pPr>
      <w:r w:rsidRPr="00566F45">
        <w:rPr>
          <w:iCs/>
          <w:lang w:val="hu-HU"/>
        </w:rPr>
        <w:t>Felhordó Hálózati Sötétszál Átengedés, Felhordó Hálózati Átviteli Kapacitás biztosítása esetén:</w:t>
      </w:r>
      <w:r w:rsidR="00AC369C" w:rsidRPr="00566F45">
        <w:rPr>
          <w:iCs/>
          <w:lang w:val="hu-HU"/>
        </w:rPr>
        <w:t xml:space="preserve"> </w:t>
      </w:r>
      <w:r w:rsidRPr="00566F45">
        <w:rPr>
          <w:iCs/>
          <w:lang w:val="hu-HU"/>
        </w:rPr>
        <w:t>100%</w:t>
      </w:r>
      <w:r w:rsidR="00AC369C" w:rsidRPr="00566F45">
        <w:rPr>
          <w:iCs/>
          <w:lang w:val="hu-HU"/>
        </w:rPr>
        <w:t>.</w:t>
      </w:r>
    </w:p>
    <w:p w14:paraId="5A41A038" w14:textId="77777777" w:rsidR="004D5A36" w:rsidRPr="00566F45" w:rsidRDefault="004D5A36" w:rsidP="00455E54">
      <w:pPr>
        <w:pStyle w:val="Default"/>
        <w:jc w:val="both"/>
        <w:rPr>
          <w:rFonts w:ascii="Times New Roman" w:hAnsi="Times New Roman" w:cs="Times New Roman"/>
          <w:sz w:val="22"/>
          <w:szCs w:val="22"/>
        </w:rPr>
      </w:pPr>
    </w:p>
    <w:p w14:paraId="22AC60CF" w14:textId="77777777" w:rsidR="004D5A36" w:rsidRPr="00566F45" w:rsidRDefault="004D5A36" w:rsidP="00455E54">
      <w:pPr>
        <w:pStyle w:val="Default"/>
        <w:jc w:val="both"/>
        <w:rPr>
          <w:rFonts w:ascii="Times New Roman" w:hAnsi="Times New Roman" w:cs="Times New Roman"/>
          <w:sz w:val="22"/>
          <w:szCs w:val="22"/>
        </w:rPr>
      </w:pPr>
    </w:p>
    <w:p w14:paraId="4A0A9E38" w14:textId="77777777" w:rsidR="004D5A36" w:rsidRPr="00566F45" w:rsidRDefault="0051572B" w:rsidP="00E3696A">
      <w:pPr>
        <w:pStyle w:val="Listaszerbekezds"/>
        <w:numPr>
          <w:ilvl w:val="0"/>
          <w:numId w:val="60"/>
        </w:numPr>
        <w:spacing w:after="120"/>
        <w:ind w:hanging="240"/>
        <w:jc w:val="both"/>
        <w:rPr>
          <w:rFonts w:ascii="Times New Roman" w:hAnsi="Times New Roman" w:cs="Times New Roman"/>
          <w:b/>
        </w:rPr>
      </w:pPr>
      <w:r w:rsidRPr="00566F45">
        <w:rPr>
          <w:rFonts w:ascii="Times New Roman" w:hAnsi="Times New Roman" w:cs="Times New Roman"/>
          <w:b/>
        </w:rPr>
        <w:t>Országos Bitfolyam Hozzáférés Szolgáltatás teljesítménymutatója</w:t>
      </w:r>
    </w:p>
    <w:p w14:paraId="1464ACF4" w14:textId="77777777" w:rsidR="00E3696A" w:rsidRPr="00566F45" w:rsidRDefault="00E3696A" w:rsidP="00E3696A">
      <w:pPr>
        <w:pStyle w:val="Listaszerbekezds"/>
        <w:spacing w:after="120"/>
        <w:ind w:left="382"/>
        <w:jc w:val="both"/>
        <w:rPr>
          <w:rFonts w:ascii="Times New Roman" w:hAnsi="Times New Roman" w:cs="Times New Roman"/>
          <w:b/>
        </w:rPr>
      </w:pPr>
    </w:p>
    <w:p w14:paraId="754BC19D" w14:textId="77777777" w:rsidR="004D5A36" w:rsidRPr="00566F45" w:rsidRDefault="004D5A36" w:rsidP="00E3696A">
      <w:pPr>
        <w:pStyle w:val="paragraph"/>
        <w:numPr>
          <w:ilvl w:val="1"/>
          <w:numId w:val="50"/>
        </w:numPr>
        <w:spacing w:before="0" w:beforeAutospacing="0" w:after="0" w:afterAutospacing="0"/>
        <w:ind w:left="851" w:hanging="425"/>
        <w:jc w:val="both"/>
        <w:textAlignment w:val="baseline"/>
        <w:rPr>
          <w:color w:val="000000"/>
          <w:sz w:val="22"/>
          <w:szCs w:val="22"/>
        </w:rPr>
      </w:pPr>
      <w:r w:rsidRPr="00566F45">
        <w:rPr>
          <w:rStyle w:val="normaltextrun"/>
          <w:color w:val="000000"/>
          <w:sz w:val="22"/>
          <w:szCs w:val="22"/>
        </w:rPr>
        <w:t>A szolgáltatás létesítés időtartama</w:t>
      </w:r>
      <w:r w:rsidRPr="00566F45">
        <w:rPr>
          <w:rStyle w:val="eop"/>
          <w:color w:val="000000"/>
          <w:sz w:val="22"/>
          <w:szCs w:val="22"/>
        </w:rPr>
        <w:t> </w:t>
      </w:r>
    </w:p>
    <w:p w14:paraId="764F8DFB" w14:textId="77777777" w:rsidR="00F30DF9" w:rsidRPr="00566F45" w:rsidRDefault="00F30DF9" w:rsidP="00455E54">
      <w:pPr>
        <w:pStyle w:val="paragraph"/>
        <w:spacing w:before="0" w:beforeAutospacing="0" w:after="0" w:afterAutospacing="0"/>
        <w:jc w:val="both"/>
        <w:textAlignment w:val="baseline"/>
        <w:rPr>
          <w:rStyle w:val="normaltextrun"/>
          <w:color w:val="000000"/>
          <w:sz w:val="22"/>
          <w:szCs w:val="22"/>
        </w:rPr>
      </w:pPr>
    </w:p>
    <w:p w14:paraId="6506D064" w14:textId="77777777" w:rsidR="004D5A36" w:rsidRPr="00566F45" w:rsidRDefault="004D5A36" w:rsidP="00E3696A">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számítása</w:t>
      </w:r>
      <w:r w:rsidRPr="00566F45">
        <w:rPr>
          <w:rStyle w:val="eop"/>
          <w:color w:val="000000"/>
          <w:sz w:val="22"/>
          <w:szCs w:val="22"/>
        </w:rPr>
        <w:t> </w:t>
      </w:r>
    </w:p>
    <w:p w14:paraId="5175700F" w14:textId="586CEA85" w:rsidR="004D5A36" w:rsidRPr="00566F45" w:rsidRDefault="000739B3" w:rsidP="00E3696A">
      <w:pPr>
        <w:spacing w:before="100" w:beforeAutospacing="1" w:after="100" w:afterAutospacing="1"/>
        <w:ind w:left="426"/>
        <w:textAlignment w:val="baseline"/>
        <w:rPr>
          <w:rStyle w:val="normaltextrun"/>
        </w:rPr>
      </w:pPr>
      <w:r w:rsidRPr="00566F45">
        <w:rPr>
          <w:rStyle w:val="normaltextrun"/>
          <w:color w:val="000000"/>
          <w:lang w:val="hu-HU"/>
        </w:rPr>
        <w:t xml:space="preserve">A szolgáltatáshoz való új hozzáférés létesítésének Egyedi </w:t>
      </w:r>
      <w:r w:rsidR="00F746BF" w:rsidRPr="00566F45">
        <w:rPr>
          <w:lang w:val="hu-HU"/>
        </w:rPr>
        <w:t xml:space="preserve">Hálózati </w:t>
      </w:r>
      <w:r w:rsidRPr="00566F45">
        <w:rPr>
          <w:rStyle w:val="normaltextrun"/>
          <w:color w:val="000000"/>
          <w:lang w:val="hu-HU"/>
        </w:rPr>
        <w:t xml:space="preserve">Szerződésenként számított ideje: </w:t>
      </w:r>
      <w:r w:rsidR="004D5A36" w:rsidRPr="00566F45">
        <w:rPr>
          <w:rStyle w:val="normaltextrun"/>
          <w:color w:val="000000"/>
          <w:lang w:val="hu-HU"/>
        </w:rPr>
        <w:t xml:space="preserve">A megvalósult létesítés időpontja és a teljes – tehát az előírt összes adatot tartalmazó – jogosulti igénybejelentés kézhezvételének időpontja között eltelt idő, napokban kifejezve. A szerződéstervezet Kötelezett Szolgáltató általi kiküldésétől a Jogosult Szolgáltató szerződéstervezetre adott válaszának Kötelezett Szolgáltató általi kézhezvételéig terjedő időszak nem kerül beszámításra. Nem kerül beszámításra az esetlegesen elvégzett megvalósíthatósági vizsgálatok </w:t>
      </w:r>
      <w:r w:rsidRPr="00566F45">
        <w:rPr>
          <w:rStyle w:val="normaltextrun"/>
          <w:color w:val="000000"/>
          <w:lang w:val="hu-HU"/>
        </w:rPr>
        <w:t xml:space="preserve">jelen INRUO Törzsszöveg 10.2. pontjában rögzített időtartamát meg nem haladó </w:t>
      </w:r>
      <w:r w:rsidR="004D5A36" w:rsidRPr="00566F45">
        <w:rPr>
          <w:rStyle w:val="normaltextrun"/>
          <w:color w:val="000000"/>
          <w:lang w:val="hu-HU"/>
        </w:rPr>
        <w:t>időtartama.</w:t>
      </w:r>
      <w:r w:rsidR="004D5A36" w:rsidRPr="00566F45">
        <w:rPr>
          <w:rStyle w:val="normaltextrun"/>
        </w:rPr>
        <w:t> </w:t>
      </w:r>
      <w:r w:rsidRPr="00566F45">
        <w:rPr>
          <w:rStyle w:val="normaltextrun"/>
          <w:color w:val="000000"/>
          <w:lang w:val="hu-HU"/>
        </w:rPr>
        <w:t xml:space="preserve">Ezen felül nem kerül beszámításra a szerződésszerű teljesítésnek a Kötelezett Szolgáltató általi felajánlása és a Jogosult Szolgáltatónak a </w:t>
      </w:r>
      <w:proofErr w:type="spellStart"/>
      <w:r w:rsidRPr="00566F45">
        <w:rPr>
          <w:rStyle w:val="normaltextrun"/>
          <w:color w:val="000000"/>
          <w:lang w:val="hu-HU"/>
        </w:rPr>
        <w:t>szerződésszerűen</w:t>
      </w:r>
      <w:proofErr w:type="spellEnd"/>
      <w:r w:rsidRPr="00566F45">
        <w:rPr>
          <w:rStyle w:val="normaltextrun"/>
          <w:color w:val="000000"/>
          <w:lang w:val="hu-HU"/>
        </w:rPr>
        <w:t xml:space="preserve"> felajánlott teljesítés </w:t>
      </w:r>
      <w:proofErr w:type="gramStart"/>
      <w:r w:rsidRPr="00566F45">
        <w:rPr>
          <w:rStyle w:val="normaltextrun"/>
          <w:color w:val="000000"/>
          <w:lang w:val="hu-HU"/>
        </w:rPr>
        <w:t>elfogadásával</w:t>
      </w:r>
      <w:proofErr w:type="gramEnd"/>
      <w:r w:rsidRPr="00566F45">
        <w:rPr>
          <w:rStyle w:val="normaltextrun"/>
          <w:color w:val="000000"/>
          <w:lang w:val="hu-HU"/>
        </w:rPr>
        <w:t xml:space="preserve"> kapcsolatos késedelmével vagy annak Jogosult Szolgáltató általi megtagadásával összefüggésben eltelt időtartam, valamint az az időtartam sem, amíg vis maior miatt lehetetlen a szolgáltatás létesítése.</w:t>
      </w:r>
    </w:p>
    <w:p w14:paraId="2158C039" w14:textId="77777777" w:rsidR="004D5A36" w:rsidRPr="00566F45" w:rsidRDefault="004D5A36" w:rsidP="00455E54">
      <w:pPr>
        <w:pStyle w:val="paragraph"/>
        <w:spacing w:before="0" w:beforeAutospacing="0" w:after="0" w:afterAutospacing="0"/>
        <w:ind w:left="165"/>
        <w:jc w:val="both"/>
        <w:textAlignment w:val="baseline"/>
        <w:rPr>
          <w:color w:val="000000"/>
          <w:sz w:val="18"/>
          <w:szCs w:val="18"/>
        </w:rPr>
      </w:pPr>
      <w:r w:rsidRPr="00566F45">
        <w:rPr>
          <w:rStyle w:val="eop"/>
          <w:color w:val="000000"/>
          <w:sz w:val="22"/>
          <w:szCs w:val="22"/>
        </w:rPr>
        <w:t> </w:t>
      </w:r>
    </w:p>
    <w:p w14:paraId="64D31D33" w14:textId="77777777" w:rsidR="004D5A36" w:rsidRPr="00566F45" w:rsidRDefault="004D5A36" w:rsidP="00E3696A">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Teljesítménymutató vállalt értéke</w:t>
      </w:r>
      <w:r w:rsidRPr="00566F45">
        <w:rPr>
          <w:rStyle w:val="eop"/>
          <w:color w:val="000000"/>
          <w:sz w:val="22"/>
          <w:szCs w:val="22"/>
        </w:rPr>
        <w:t> </w:t>
      </w:r>
    </w:p>
    <w:p w14:paraId="12142D35" w14:textId="77777777" w:rsidR="004D5A36" w:rsidRPr="00566F45" w:rsidRDefault="004D5A36" w:rsidP="00455E54">
      <w:pPr>
        <w:pStyle w:val="paragraph"/>
        <w:spacing w:before="0" w:beforeAutospacing="0" w:after="0" w:afterAutospacing="0"/>
        <w:ind w:left="1530"/>
        <w:jc w:val="both"/>
        <w:textAlignment w:val="baseline"/>
        <w:rPr>
          <w:color w:val="000000"/>
          <w:sz w:val="18"/>
          <w:szCs w:val="18"/>
        </w:rPr>
      </w:pPr>
      <w:r w:rsidRPr="00566F45">
        <w:rPr>
          <w:rStyle w:val="eop"/>
          <w:color w:val="000000"/>
          <w:sz w:val="22"/>
          <w:szCs w:val="22"/>
        </w:rPr>
        <w:t>  </w:t>
      </w:r>
    </w:p>
    <w:tbl>
      <w:tblPr>
        <w:tblW w:w="8102"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70"/>
        <w:gridCol w:w="2432"/>
      </w:tblGrid>
      <w:tr w:rsidR="004D5A36" w:rsidRPr="00566F45" w14:paraId="525706D5" w14:textId="77777777" w:rsidTr="00A72909">
        <w:tc>
          <w:tcPr>
            <w:tcW w:w="5670" w:type="dxa"/>
            <w:tcBorders>
              <w:top w:val="single" w:sz="6" w:space="0" w:color="auto"/>
              <w:left w:val="single" w:sz="6" w:space="0" w:color="auto"/>
              <w:bottom w:val="single" w:sz="6" w:space="0" w:color="auto"/>
              <w:right w:val="single" w:sz="6" w:space="0" w:color="auto"/>
            </w:tcBorders>
            <w:vAlign w:val="center"/>
            <w:hideMark/>
          </w:tcPr>
          <w:p w14:paraId="2B171183" w14:textId="33A30277" w:rsidR="004D5A36" w:rsidRPr="00566F45" w:rsidRDefault="004D5A36" w:rsidP="00A72909">
            <w:pPr>
              <w:pStyle w:val="paragraph"/>
              <w:spacing w:before="0" w:beforeAutospacing="0"/>
              <w:jc w:val="center"/>
              <w:textAlignment w:val="baseline"/>
            </w:pPr>
            <w:r w:rsidRPr="00566F45">
              <w:rPr>
                <w:rStyle w:val="normaltextrun"/>
                <w:b/>
                <w:bCs/>
                <w:sz w:val="22"/>
                <w:szCs w:val="22"/>
              </w:rPr>
              <w:t>Teljesítménymutató</w:t>
            </w:r>
          </w:p>
        </w:tc>
        <w:tc>
          <w:tcPr>
            <w:tcW w:w="2432" w:type="dxa"/>
            <w:tcBorders>
              <w:top w:val="single" w:sz="6" w:space="0" w:color="auto"/>
              <w:left w:val="nil"/>
              <w:bottom w:val="single" w:sz="6" w:space="0" w:color="auto"/>
              <w:right w:val="single" w:sz="6" w:space="0" w:color="auto"/>
            </w:tcBorders>
            <w:vAlign w:val="center"/>
            <w:hideMark/>
          </w:tcPr>
          <w:p w14:paraId="2F079E77" w14:textId="0FF1FC7C" w:rsidR="004D5A36" w:rsidRPr="00566F45" w:rsidRDefault="004D5A36" w:rsidP="00A72909">
            <w:pPr>
              <w:pStyle w:val="paragraph"/>
              <w:spacing w:before="0" w:beforeAutospacing="0"/>
              <w:jc w:val="center"/>
              <w:textAlignment w:val="baseline"/>
            </w:pPr>
            <w:r w:rsidRPr="00566F45">
              <w:rPr>
                <w:rStyle w:val="normaltextrun"/>
                <w:b/>
                <w:bCs/>
                <w:sz w:val="22"/>
                <w:szCs w:val="22"/>
              </w:rPr>
              <w:t>Vállalt minőségi szint</w:t>
            </w:r>
          </w:p>
        </w:tc>
      </w:tr>
      <w:tr w:rsidR="004D5A36" w:rsidRPr="00566F45" w14:paraId="3D892E80" w14:textId="77777777" w:rsidTr="00A72909">
        <w:tc>
          <w:tcPr>
            <w:tcW w:w="5670" w:type="dxa"/>
            <w:tcBorders>
              <w:top w:val="nil"/>
              <w:left w:val="single" w:sz="6" w:space="0" w:color="auto"/>
              <w:bottom w:val="single" w:sz="6" w:space="0" w:color="auto"/>
              <w:right w:val="single" w:sz="6" w:space="0" w:color="auto"/>
            </w:tcBorders>
            <w:vAlign w:val="center"/>
            <w:hideMark/>
          </w:tcPr>
          <w:p w14:paraId="6FADFDC8" w14:textId="6F6C9B9F" w:rsidR="004D5A36" w:rsidRPr="00566F45" w:rsidRDefault="004D5A36" w:rsidP="00AC369C">
            <w:pPr>
              <w:pStyle w:val="paragraph"/>
              <w:spacing w:before="0" w:beforeAutospacing="0"/>
              <w:jc w:val="both"/>
              <w:textAlignment w:val="baseline"/>
            </w:pPr>
            <w:r w:rsidRPr="00566F45">
              <w:rPr>
                <w:rStyle w:val="normaltextrun"/>
                <w:sz w:val="22"/>
                <w:szCs w:val="22"/>
              </w:rPr>
              <w:t xml:space="preserve">Szolgáltatás létesítés </w:t>
            </w:r>
            <w:proofErr w:type="gramStart"/>
            <w:r w:rsidRPr="00566F45">
              <w:rPr>
                <w:rStyle w:val="normaltextrun"/>
                <w:sz w:val="22"/>
                <w:szCs w:val="22"/>
              </w:rPr>
              <w:t>időtartama</w:t>
            </w:r>
            <w:r w:rsidR="00AC369C" w:rsidRPr="00566F45">
              <w:rPr>
                <w:rStyle w:val="normaltextrun"/>
                <w:rFonts w:ascii="Arial" w:hAnsi="Arial" w:cs="Arial"/>
                <w:i/>
                <w:sz w:val="20"/>
                <w:szCs w:val="20"/>
                <w:vertAlign w:val="superscript"/>
              </w:rPr>
              <w:t xml:space="preserve"> </w:t>
            </w:r>
            <w:r w:rsidRPr="00566F45">
              <w:rPr>
                <w:rStyle w:val="normaltextrun"/>
                <w:sz w:val="17"/>
                <w:szCs w:val="17"/>
                <w:vertAlign w:val="superscript"/>
              </w:rPr>
              <w:t xml:space="preserve"> </w:t>
            </w:r>
            <w:r w:rsidRPr="00566F45">
              <w:rPr>
                <w:rStyle w:val="normaltextrun"/>
                <w:sz w:val="17"/>
                <w:szCs w:val="17"/>
              </w:rPr>
              <w:t>(</w:t>
            </w:r>
            <w:proofErr w:type="gramEnd"/>
            <w:r w:rsidRPr="00566F45">
              <w:rPr>
                <w:rStyle w:val="eop"/>
                <w:sz w:val="22"/>
                <w:szCs w:val="22"/>
              </w:rPr>
              <w:t>amennyiben helymegosztás kialakítására, illetve egyéb jelentős átalakításra nem kerül sor) </w:t>
            </w:r>
          </w:p>
        </w:tc>
        <w:tc>
          <w:tcPr>
            <w:tcW w:w="2432" w:type="dxa"/>
            <w:tcBorders>
              <w:top w:val="nil"/>
              <w:left w:val="nil"/>
              <w:bottom w:val="single" w:sz="6" w:space="0" w:color="auto"/>
              <w:right w:val="single" w:sz="6" w:space="0" w:color="auto"/>
            </w:tcBorders>
            <w:vAlign w:val="center"/>
            <w:hideMark/>
          </w:tcPr>
          <w:p w14:paraId="00EDCAC9" w14:textId="516FD3B3" w:rsidR="004D5A36" w:rsidRPr="00566F45" w:rsidRDefault="004D5A36" w:rsidP="00A72909">
            <w:pPr>
              <w:pStyle w:val="paragraph"/>
              <w:spacing w:before="0" w:beforeAutospacing="0"/>
              <w:jc w:val="center"/>
              <w:textAlignment w:val="baseline"/>
            </w:pPr>
            <w:r w:rsidRPr="00566F45">
              <w:rPr>
                <w:rStyle w:val="normaltextrun"/>
                <w:sz w:val="22"/>
                <w:szCs w:val="22"/>
              </w:rPr>
              <w:t>15 naptári nap</w:t>
            </w:r>
          </w:p>
        </w:tc>
      </w:tr>
      <w:tr w:rsidR="004D5A36" w:rsidRPr="00566F45" w14:paraId="6D6A3612" w14:textId="77777777" w:rsidTr="00A72909">
        <w:tc>
          <w:tcPr>
            <w:tcW w:w="5670" w:type="dxa"/>
            <w:tcBorders>
              <w:top w:val="nil"/>
              <w:left w:val="single" w:sz="6" w:space="0" w:color="auto"/>
              <w:bottom w:val="single" w:sz="6" w:space="0" w:color="auto"/>
              <w:right w:val="single" w:sz="6" w:space="0" w:color="auto"/>
            </w:tcBorders>
            <w:vAlign w:val="center"/>
            <w:hideMark/>
          </w:tcPr>
          <w:p w14:paraId="52C9C828" w14:textId="187F95D2" w:rsidR="004D5A36" w:rsidRPr="00566F45" w:rsidRDefault="004D5A36" w:rsidP="00455E54">
            <w:pPr>
              <w:pStyle w:val="paragraph"/>
              <w:spacing w:before="0" w:beforeAutospacing="0"/>
              <w:jc w:val="both"/>
              <w:textAlignment w:val="baseline"/>
            </w:pPr>
            <w:r w:rsidRPr="00566F45">
              <w:rPr>
                <w:rStyle w:val="normaltextrun"/>
                <w:sz w:val="22"/>
                <w:szCs w:val="22"/>
              </w:rPr>
              <w:t>Szolgáltatás létesítés időtartama</w:t>
            </w:r>
            <w:r w:rsidRPr="00566F45">
              <w:rPr>
                <w:rStyle w:val="normaltextrun"/>
                <w:sz w:val="17"/>
                <w:szCs w:val="17"/>
                <w:vertAlign w:val="superscript"/>
              </w:rPr>
              <w:t xml:space="preserve"> </w:t>
            </w:r>
            <w:r w:rsidRPr="00566F45">
              <w:rPr>
                <w:rStyle w:val="normaltextrun"/>
                <w:sz w:val="17"/>
                <w:szCs w:val="17"/>
              </w:rPr>
              <w:t>(</w:t>
            </w:r>
            <w:r w:rsidRPr="00566F45">
              <w:rPr>
                <w:rStyle w:val="eop"/>
                <w:sz w:val="22"/>
                <w:szCs w:val="22"/>
              </w:rPr>
              <w:t>amennyiben helymegosztás kialakítására, illetve egyéb jelentős átalakításra sor kerül*) </w:t>
            </w:r>
          </w:p>
        </w:tc>
        <w:tc>
          <w:tcPr>
            <w:tcW w:w="2432" w:type="dxa"/>
            <w:tcBorders>
              <w:top w:val="nil"/>
              <w:left w:val="nil"/>
              <w:bottom w:val="single" w:sz="6" w:space="0" w:color="auto"/>
              <w:right w:val="single" w:sz="6" w:space="0" w:color="auto"/>
            </w:tcBorders>
            <w:vAlign w:val="center"/>
            <w:hideMark/>
          </w:tcPr>
          <w:p w14:paraId="22107BCD" w14:textId="4A194BC6" w:rsidR="004D5A36" w:rsidRPr="00566F45" w:rsidRDefault="004D5A36" w:rsidP="00A72909">
            <w:pPr>
              <w:pStyle w:val="paragraph"/>
              <w:spacing w:before="0" w:beforeAutospacing="0"/>
              <w:jc w:val="center"/>
              <w:textAlignment w:val="baseline"/>
            </w:pPr>
            <w:r w:rsidRPr="00566F45">
              <w:rPr>
                <w:rStyle w:val="normaltextrun"/>
                <w:sz w:val="22"/>
                <w:szCs w:val="22"/>
              </w:rPr>
              <w:t>40 naptári nap</w:t>
            </w:r>
          </w:p>
        </w:tc>
      </w:tr>
    </w:tbl>
    <w:p w14:paraId="5DE7D916" w14:textId="24C9DE94" w:rsidR="004D5A36" w:rsidRPr="00566F45" w:rsidRDefault="004D5A36" w:rsidP="00E3696A">
      <w:pPr>
        <w:spacing w:after="0"/>
        <w:ind w:left="360"/>
        <w:rPr>
          <w:i/>
          <w:sz w:val="20"/>
          <w:szCs w:val="20"/>
          <w:lang w:val="hu-HU"/>
        </w:rPr>
      </w:pPr>
      <w:r w:rsidRPr="00566F45">
        <w:rPr>
          <w:i/>
          <w:sz w:val="20"/>
          <w:szCs w:val="20"/>
          <w:lang w:val="hu-HU"/>
        </w:rPr>
        <w:t>*Építési engedély benyújtása esetén a határidőbe a szerződéskötéstől az építési engedély véglegessé válásáig számított időtartam nem számít bele</w:t>
      </w:r>
      <w:r w:rsidR="00AD1295" w:rsidRPr="00566F45">
        <w:rPr>
          <w:i/>
          <w:sz w:val="20"/>
          <w:szCs w:val="20"/>
          <w:lang w:val="hu-HU"/>
        </w:rPr>
        <w:t>”</w:t>
      </w:r>
    </w:p>
    <w:p w14:paraId="228003C0" w14:textId="77777777" w:rsidR="00640B1A" w:rsidRPr="00566F45" w:rsidRDefault="00640B1A" w:rsidP="00E3696A">
      <w:pPr>
        <w:spacing w:after="0"/>
        <w:ind w:left="360"/>
        <w:rPr>
          <w:i/>
          <w:sz w:val="20"/>
          <w:szCs w:val="20"/>
          <w:lang w:val="hu-HU"/>
        </w:rPr>
      </w:pPr>
    </w:p>
    <w:p w14:paraId="241C9FAA" w14:textId="77777777" w:rsidR="00AD1295" w:rsidRPr="00566F45" w:rsidRDefault="00AD1295">
      <w:pPr>
        <w:spacing w:after="160" w:line="259" w:lineRule="auto"/>
        <w:jc w:val="left"/>
        <w:rPr>
          <w:i/>
          <w:sz w:val="20"/>
          <w:szCs w:val="20"/>
          <w:lang w:val="hu-HU"/>
        </w:rPr>
      </w:pPr>
      <w:r w:rsidRPr="00566F45">
        <w:rPr>
          <w:i/>
          <w:sz w:val="20"/>
          <w:szCs w:val="20"/>
          <w:lang w:val="hu-HU"/>
        </w:rPr>
        <w:br w:type="page"/>
      </w:r>
    </w:p>
    <w:p w14:paraId="5CA69D7F" w14:textId="15B274D4" w:rsidR="00F26C79" w:rsidRPr="00566F45" w:rsidRDefault="00F26C79" w:rsidP="00E3696A">
      <w:pPr>
        <w:pStyle w:val="paragraph"/>
        <w:numPr>
          <w:ilvl w:val="1"/>
          <w:numId w:val="50"/>
        </w:numPr>
        <w:spacing w:before="0" w:beforeAutospacing="0" w:after="0" w:afterAutospacing="0"/>
        <w:ind w:left="851" w:hanging="425"/>
        <w:jc w:val="both"/>
        <w:textAlignment w:val="baseline"/>
        <w:rPr>
          <w:rStyle w:val="normaltextrun"/>
        </w:rPr>
      </w:pPr>
      <w:r w:rsidRPr="00566F45">
        <w:rPr>
          <w:rStyle w:val="normaltextrun"/>
          <w:color w:val="000000"/>
          <w:sz w:val="22"/>
          <w:szCs w:val="22"/>
        </w:rPr>
        <w:lastRenderedPageBreak/>
        <w:t>Előfizetői hozzáférési pont áthelyezésének időtartama</w:t>
      </w:r>
    </w:p>
    <w:p w14:paraId="123082B0" w14:textId="77777777" w:rsidR="00E152B0" w:rsidRPr="00566F45" w:rsidRDefault="00E152B0" w:rsidP="007E0F5E">
      <w:pPr>
        <w:spacing w:after="0"/>
        <w:ind w:firstLine="426"/>
        <w:textAlignment w:val="baseline"/>
        <w:rPr>
          <w:rStyle w:val="normaltextrun"/>
          <w:lang w:eastAsia="hu-HU"/>
        </w:rPr>
      </w:pPr>
    </w:p>
    <w:p w14:paraId="031E2DE3" w14:textId="01E03A7D" w:rsidR="00F26C79" w:rsidRPr="00566F45" w:rsidRDefault="00F26C79" w:rsidP="007E0F5E">
      <w:pPr>
        <w:spacing w:after="0"/>
        <w:ind w:firstLine="426"/>
        <w:textAlignment w:val="baseline"/>
        <w:rPr>
          <w:rStyle w:val="normaltextrun"/>
          <w:color w:val="000000"/>
          <w:lang w:eastAsia="hu-HU"/>
        </w:rPr>
      </w:pPr>
      <w:proofErr w:type="spellStart"/>
      <w:r w:rsidRPr="00566F45">
        <w:rPr>
          <w:rStyle w:val="normaltextrun"/>
          <w:lang w:eastAsia="hu-HU"/>
        </w:rPr>
        <w:t>Teljesítménymutató</w:t>
      </w:r>
      <w:proofErr w:type="spellEnd"/>
      <w:r w:rsidRPr="00566F45">
        <w:rPr>
          <w:rStyle w:val="normaltextrun"/>
          <w:lang w:eastAsia="hu-HU"/>
        </w:rPr>
        <w:t xml:space="preserve"> </w:t>
      </w:r>
      <w:proofErr w:type="spellStart"/>
      <w:r w:rsidRPr="00566F45">
        <w:rPr>
          <w:rStyle w:val="normaltextrun"/>
          <w:lang w:eastAsia="hu-HU"/>
        </w:rPr>
        <w:t>számítása</w:t>
      </w:r>
      <w:proofErr w:type="spellEnd"/>
    </w:p>
    <w:p w14:paraId="37D3003B" w14:textId="1C0382B6" w:rsidR="00F26C79" w:rsidRPr="00566F45" w:rsidRDefault="00F26C79" w:rsidP="007E0F5E">
      <w:pPr>
        <w:spacing w:before="100" w:beforeAutospacing="1" w:after="100" w:afterAutospacing="1"/>
        <w:ind w:left="426"/>
        <w:textAlignment w:val="baseline"/>
        <w:rPr>
          <w:rStyle w:val="normaltextrun"/>
          <w:color w:val="000000"/>
        </w:rPr>
      </w:pP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áthelyezéssel</w:t>
      </w:r>
      <w:proofErr w:type="spellEnd"/>
      <w:r w:rsidRPr="00566F45">
        <w:rPr>
          <w:rStyle w:val="normaltextrun"/>
        </w:rPr>
        <w:t xml:space="preserve"> </w:t>
      </w:r>
      <w:proofErr w:type="spellStart"/>
      <w:r w:rsidRPr="00566F45">
        <w:rPr>
          <w:rStyle w:val="normaltextrun"/>
        </w:rPr>
        <w:t>kapcsolatos</w:t>
      </w:r>
      <w:proofErr w:type="spellEnd"/>
      <w:r w:rsidRPr="00566F45">
        <w:rPr>
          <w:rStyle w:val="normaltextrun"/>
        </w:rPr>
        <w:t xml:space="preserve"> </w:t>
      </w:r>
      <w:proofErr w:type="spellStart"/>
      <w:r w:rsidRPr="00566F45">
        <w:rPr>
          <w:rStyle w:val="normaltextrun"/>
        </w:rPr>
        <w:t>teljes</w:t>
      </w:r>
      <w:proofErr w:type="spellEnd"/>
      <w:r w:rsidRPr="00566F45">
        <w:rPr>
          <w:rStyle w:val="normaltextrun"/>
        </w:rPr>
        <w:t xml:space="preserve"> </w:t>
      </w:r>
      <w:proofErr w:type="spellStart"/>
      <w:r w:rsidRPr="00566F45">
        <w:rPr>
          <w:rStyle w:val="normaltextrun"/>
        </w:rPr>
        <w:t>jogosulti</w:t>
      </w:r>
      <w:proofErr w:type="spellEnd"/>
      <w:r w:rsidRPr="00566F45">
        <w:rPr>
          <w:rStyle w:val="normaltextrun"/>
        </w:rPr>
        <w:t xml:space="preserve"> </w:t>
      </w:r>
      <w:proofErr w:type="spellStart"/>
      <w:r w:rsidRPr="00566F45">
        <w:rPr>
          <w:rStyle w:val="normaltextrun"/>
        </w:rPr>
        <w:t>igénybejelentés</w:t>
      </w:r>
      <w:proofErr w:type="spellEnd"/>
      <w:r w:rsidRPr="00566F45">
        <w:rPr>
          <w:rStyle w:val="normaltextrun"/>
        </w:rPr>
        <w:t xml:space="preserve"> </w:t>
      </w:r>
      <w:proofErr w:type="spellStart"/>
      <w:r w:rsidRPr="00566F45">
        <w:rPr>
          <w:rStyle w:val="normaltextrun"/>
        </w:rPr>
        <w:t>kézhezvételétől</w:t>
      </w:r>
      <w:proofErr w:type="spellEnd"/>
      <w:r w:rsidRPr="00566F45">
        <w:rPr>
          <w:rStyle w:val="normaltextrun"/>
        </w:rPr>
        <w:t xml:space="preserve"> </w:t>
      </w:r>
      <w:proofErr w:type="spellStart"/>
      <w:r w:rsidRPr="00566F45">
        <w:rPr>
          <w:rStyle w:val="normaltextrun"/>
        </w:rPr>
        <w:t>az</w:t>
      </w:r>
      <w:proofErr w:type="spellEnd"/>
      <w:r w:rsidRPr="00566F45">
        <w:rPr>
          <w:rStyle w:val="normaltextrun"/>
        </w:rPr>
        <w:t xml:space="preserve"> </w:t>
      </w:r>
      <w:proofErr w:type="spellStart"/>
      <w:r w:rsidRPr="00566F45">
        <w:rPr>
          <w:rStyle w:val="normaltextrun"/>
        </w:rPr>
        <w:t>áthelyezett</w:t>
      </w:r>
      <w:proofErr w:type="spellEnd"/>
      <w:r w:rsidRPr="00566F45">
        <w:rPr>
          <w:rStyle w:val="normaltextrun"/>
        </w:rPr>
        <w:t xml:space="preserve"> </w:t>
      </w:r>
      <w:proofErr w:type="spellStart"/>
      <w:r w:rsidRPr="00566F45">
        <w:rPr>
          <w:rStyle w:val="normaltextrun"/>
        </w:rPr>
        <w:t>előfizetői</w:t>
      </w:r>
      <w:proofErr w:type="spellEnd"/>
      <w:r w:rsidRPr="00566F45">
        <w:rPr>
          <w:rStyle w:val="normaltextrun"/>
        </w:rPr>
        <w:t xml:space="preserve"> </w:t>
      </w:r>
      <w:proofErr w:type="spellStart"/>
      <w:r w:rsidRPr="00566F45">
        <w:rPr>
          <w:rStyle w:val="normaltextrun"/>
        </w:rPr>
        <w:t>hozzáférési</w:t>
      </w:r>
      <w:proofErr w:type="spellEnd"/>
      <w:r w:rsidRPr="00566F45">
        <w:rPr>
          <w:rStyle w:val="normaltextrun"/>
        </w:rPr>
        <w:t xml:space="preserve"> </w:t>
      </w:r>
      <w:proofErr w:type="spellStart"/>
      <w:r w:rsidRPr="00566F45">
        <w:rPr>
          <w:rStyle w:val="normaltextrun"/>
        </w:rPr>
        <w:t>ponton</w:t>
      </w:r>
      <w:proofErr w:type="spellEnd"/>
      <w:r w:rsidRPr="00566F45">
        <w:rPr>
          <w:rStyle w:val="normaltextrun"/>
        </w:rPr>
        <w:t xml:space="preserve"> </w:t>
      </w:r>
      <w:proofErr w:type="spellStart"/>
      <w:r w:rsidRPr="00566F45">
        <w:rPr>
          <w:rStyle w:val="normaltextrun"/>
        </w:rPr>
        <w:t>létesített</w:t>
      </w:r>
      <w:proofErr w:type="spellEnd"/>
      <w:r w:rsidRPr="00566F45">
        <w:rPr>
          <w:rStyle w:val="normaltextrun"/>
        </w:rPr>
        <w:t xml:space="preserve"> </w:t>
      </w:r>
      <w:proofErr w:type="spellStart"/>
      <w:r w:rsidRPr="00566F45">
        <w:rPr>
          <w:rStyle w:val="normaltextrun"/>
        </w:rPr>
        <w:t>szolgáltatás</w:t>
      </w:r>
      <w:proofErr w:type="spellEnd"/>
      <w:r w:rsidRPr="00566F45">
        <w:rPr>
          <w:rStyle w:val="normaltextrun"/>
        </w:rPr>
        <w:t xml:space="preserve"> </w:t>
      </w:r>
      <w:proofErr w:type="spellStart"/>
      <w:r w:rsidRPr="00566F45">
        <w:rPr>
          <w:rStyle w:val="normaltextrun"/>
        </w:rPr>
        <w:t>nyújtásának</w:t>
      </w:r>
      <w:proofErr w:type="spellEnd"/>
      <w:r w:rsidRPr="00566F45">
        <w:rPr>
          <w:rStyle w:val="normaltextrun"/>
        </w:rPr>
        <w:t xml:space="preserve"> </w:t>
      </w:r>
      <w:proofErr w:type="spellStart"/>
      <w:r w:rsidRPr="00566F45">
        <w:rPr>
          <w:rStyle w:val="normaltextrun"/>
        </w:rPr>
        <w:t>megkezdéséig</w:t>
      </w:r>
      <w:proofErr w:type="spellEnd"/>
      <w:r w:rsidRPr="00566F45">
        <w:rPr>
          <w:rStyle w:val="normaltextrun"/>
        </w:rPr>
        <w:t xml:space="preserve"> </w:t>
      </w:r>
      <w:proofErr w:type="spellStart"/>
      <w:r w:rsidRPr="00566F45">
        <w:rPr>
          <w:rStyle w:val="normaltextrun"/>
        </w:rPr>
        <w:t>terjedő</w:t>
      </w:r>
      <w:proofErr w:type="spellEnd"/>
      <w:r w:rsidRPr="00566F45">
        <w:rPr>
          <w:rStyle w:val="normaltextrun"/>
        </w:rPr>
        <w:t xml:space="preserve"> </w:t>
      </w:r>
      <w:proofErr w:type="spellStart"/>
      <w:r w:rsidRPr="00566F45">
        <w:rPr>
          <w:rStyle w:val="normaltextrun"/>
        </w:rPr>
        <w:t>időszak</w:t>
      </w:r>
      <w:proofErr w:type="spellEnd"/>
      <w:r w:rsidRPr="00566F45">
        <w:rPr>
          <w:rStyle w:val="normaltextrun"/>
        </w:rPr>
        <w:t xml:space="preserve">, </w:t>
      </w:r>
      <w:proofErr w:type="spellStart"/>
      <w:r w:rsidRPr="00566F45">
        <w:rPr>
          <w:rStyle w:val="normaltextrun"/>
        </w:rPr>
        <w:t>napokban</w:t>
      </w:r>
      <w:proofErr w:type="spellEnd"/>
      <w:r w:rsidRPr="00566F45">
        <w:rPr>
          <w:rStyle w:val="normaltextrun"/>
        </w:rPr>
        <w:t xml:space="preserve"> </w:t>
      </w:r>
      <w:proofErr w:type="spellStart"/>
      <w:r w:rsidRPr="00566F45">
        <w:rPr>
          <w:rStyle w:val="normaltextrun"/>
        </w:rPr>
        <w:t>kifejezve</w:t>
      </w:r>
      <w:proofErr w:type="spellEnd"/>
      <w:r w:rsidRPr="00566F45">
        <w:rPr>
          <w:rStyle w:val="normaltextrun"/>
        </w:rPr>
        <w:t xml:space="preserve">, </w:t>
      </w:r>
      <w:proofErr w:type="spellStart"/>
      <w:r w:rsidRPr="00566F45">
        <w:rPr>
          <w:rStyle w:val="normaltextrun"/>
        </w:rPr>
        <w:t>Egyedi</w:t>
      </w:r>
      <w:proofErr w:type="spellEnd"/>
      <w:r w:rsidRPr="00566F45">
        <w:rPr>
          <w:rStyle w:val="normaltextrun"/>
        </w:rPr>
        <w:t xml:space="preserve"> </w:t>
      </w:r>
      <w:r w:rsidR="00F746BF" w:rsidRPr="00566F45">
        <w:rPr>
          <w:lang w:val="hu-HU"/>
        </w:rPr>
        <w:t xml:space="preserve">Hálózati </w:t>
      </w:r>
      <w:proofErr w:type="spellStart"/>
      <w:r w:rsidRPr="00566F45">
        <w:rPr>
          <w:rStyle w:val="normaltextrun"/>
        </w:rPr>
        <w:t>Szerződésenként</w:t>
      </w:r>
      <w:proofErr w:type="spellEnd"/>
      <w:r w:rsidRPr="00566F45">
        <w:rPr>
          <w:rStyle w:val="normaltextrun"/>
        </w:rPr>
        <w:t xml:space="preserve"> </w:t>
      </w:r>
      <w:proofErr w:type="spellStart"/>
      <w:r w:rsidRPr="00566F45">
        <w:rPr>
          <w:rStyle w:val="normaltextrun"/>
        </w:rPr>
        <w:t>számítva</w:t>
      </w:r>
      <w:proofErr w:type="spellEnd"/>
      <w:r w:rsidRPr="00566F45">
        <w:rPr>
          <w:rStyle w:val="normaltextrun"/>
        </w:rPr>
        <w:t xml:space="preserve">. A </w:t>
      </w:r>
      <w:proofErr w:type="spellStart"/>
      <w:r w:rsidRPr="00566F45">
        <w:rPr>
          <w:rStyle w:val="normaltextrun"/>
        </w:rPr>
        <w:t>mutató</w:t>
      </w:r>
      <w:proofErr w:type="spellEnd"/>
      <w:r w:rsidRPr="00566F45">
        <w:rPr>
          <w:rStyle w:val="normaltextrun"/>
        </w:rPr>
        <w:t xml:space="preserve"> </w:t>
      </w:r>
      <w:proofErr w:type="spellStart"/>
      <w:r w:rsidRPr="00566F45">
        <w:rPr>
          <w:rStyle w:val="normaltextrun"/>
        </w:rPr>
        <w:t>számítása</w:t>
      </w:r>
      <w:proofErr w:type="spellEnd"/>
      <w:r w:rsidRPr="00566F45">
        <w:rPr>
          <w:rStyle w:val="normaltextrun"/>
        </w:rPr>
        <w:t xml:space="preserve"> </w:t>
      </w:r>
      <w:proofErr w:type="spellStart"/>
      <w:r w:rsidRPr="00566F45">
        <w:rPr>
          <w:rStyle w:val="normaltextrun"/>
        </w:rPr>
        <w:t>során</w:t>
      </w:r>
      <w:proofErr w:type="spellEnd"/>
      <w:r w:rsidRPr="00566F45">
        <w:rPr>
          <w:rStyle w:val="normaltextrun"/>
        </w:rPr>
        <w:t xml:space="preserve"> a </w:t>
      </w:r>
      <w:proofErr w:type="spellStart"/>
      <w:r w:rsidRPr="00566F45">
        <w:rPr>
          <w:rStyle w:val="normaltextrun"/>
        </w:rPr>
        <w:t>szerződéstervezet</w:t>
      </w:r>
      <w:proofErr w:type="spellEnd"/>
      <w:r w:rsidRPr="00566F45">
        <w:rPr>
          <w:rStyle w:val="normaltextrun"/>
        </w:rPr>
        <w:t xml:space="preserve">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kiküldésétől</w:t>
      </w:r>
      <w:proofErr w:type="spellEnd"/>
      <w:r w:rsidRPr="00566F45">
        <w:rPr>
          <w:rStyle w:val="normaltextrun"/>
        </w:rPr>
        <w:t xml:space="preserve"> a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szerződéstervezetre</w:t>
      </w:r>
      <w:proofErr w:type="spellEnd"/>
      <w:r w:rsidRPr="00566F45">
        <w:rPr>
          <w:rStyle w:val="normaltextrun"/>
        </w:rPr>
        <w:t xml:space="preserve"> </w:t>
      </w:r>
      <w:proofErr w:type="spellStart"/>
      <w:r w:rsidRPr="00566F45">
        <w:rPr>
          <w:rStyle w:val="normaltextrun"/>
        </w:rPr>
        <w:t>adott</w:t>
      </w:r>
      <w:proofErr w:type="spellEnd"/>
      <w:r w:rsidRPr="00566F45">
        <w:rPr>
          <w:rStyle w:val="normaltextrun"/>
        </w:rPr>
        <w:t xml:space="preserve"> </w:t>
      </w:r>
      <w:proofErr w:type="spellStart"/>
      <w:r w:rsidRPr="00566F45">
        <w:rPr>
          <w:rStyle w:val="normaltextrun"/>
        </w:rPr>
        <w:t>válaszának</w:t>
      </w:r>
      <w:proofErr w:type="spellEnd"/>
      <w:r w:rsidRPr="00566F45">
        <w:rPr>
          <w:rStyle w:val="normaltextrun"/>
        </w:rPr>
        <w:t xml:space="preserve">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kézhezvételéig</w:t>
      </w:r>
      <w:proofErr w:type="spellEnd"/>
      <w:r w:rsidRPr="00566F45">
        <w:rPr>
          <w:rStyle w:val="normaltextrun"/>
        </w:rPr>
        <w:t xml:space="preserve"> </w:t>
      </w:r>
      <w:proofErr w:type="spellStart"/>
      <w:r w:rsidRPr="00566F45">
        <w:rPr>
          <w:rStyle w:val="normaltextrun"/>
        </w:rPr>
        <w:t>terjedő</w:t>
      </w:r>
      <w:proofErr w:type="spellEnd"/>
      <w:r w:rsidRPr="00566F45">
        <w:rPr>
          <w:rStyle w:val="normaltextrun"/>
        </w:rPr>
        <w:t xml:space="preserve"> </w:t>
      </w:r>
      <w:proofErr w:type="spellStart"/>
      <w:r w:rsidRPr="00566F45">
        <w:rPr>
          <w:rStyle w:val="normaltextrun"/>
        </w:rPr>
        <w:t>időszak</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továbbá</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esetlegesen</w:t>
      </w:r>
      <w:proofErr w:type="spellEnd"/>
      <w:r w:rsidRPr="00566F45">
        <w:rPr>
          <w:rStyle w:val="normaltextrun"/>
        </w:rPr>
        <w:t xml:space="preserve"> </w:t>
      </w:r>
      <w:proofErr w:type="spellStart"/>
      <w:r w:rsidRPr="00566F45">
        <w:rPr>
          <w:rStyle w:val="normaltextrun"/>
        </w:rPr>
        <w:t>elvégzett</w:t>
      </w:r>
      <w:proofErr w:type="spellEnd"/>
      <w:r w:rsidRPr="00566F45">
        <w:rPr>
          <w:rStyle w:val="normaltextrun"/>
        </w:rPr>
        <w:t xml:space="preserve"> </w:t>
      </w:r>
      <w:proofErr w:type="spellStart"/>
      <w:r w:rsidRPr="00566F45">
        <w:rPr>
          <w:rStyle w:val="normaltextrun"/>
        </w:rPr>
        <w:t>alkalmassági</w:t>
      </w:r>
      <w:proofErr w:type="spellEnd"/>
      <w:r w:rsidRPr="00566F45">
        <w:rPr>
          <w:rStyle w:val="normaltextrun"/>
        </w:rPr>
        <w:t xml:space="preserve">, </w:t>
      </w:r>
      <w:proofErr w:type="spellStart"/>
      <w:r w:rsidRPr="00566F45">
        <w:rPr>
          <w:rStyle w:val="normaltextrun"/>
        </w:rPr>
        <w:t>megvalósíthatósági</w:t>
      </w:r>
      <w:proofErr w:type="spellEnd"/>
      <w:r w:rsidRPr="00566F45">
        <w:rPr>
          <w:rStyle w:val="normaltextrun"/>
        </w:rPr>
        <w:t xml:space="preserve"> </w:t>
      </w:r>
      <w:proofErr w:type="spellStart"/>
      <w:r w:rsidRPr="00566F45">
        <w:rPr>
          <w:rStyle w:val="normaltextrun"/>
        </w:rPr>
        <w:t>vizsgálatok</w:t>
      </w:r>
      <w:proofErr w:type="spellEnd"/>
      <w:r w:rsidRPr="00566F45">
        <w:rPr>
          <w:rStyle w:val="normaltextrun"/>
        </w:rPr>
        <w:t xml:space="preserve"> </w:t>
      </w:r>
      <w:proofErr w:type="spellStart"/>
      <w:r w:rsidRPr="00566F45">
        <w:rPr>
          <w:rStyle w:val="normaltextrun"/>
        </w:rPr>
        <w:t>jelen</w:t>
      </w:r>
      <w:proofErr w:type="spellEnd"/>
      <w:r w:rsidRPr="00566F45">
        <w:rPr>
          <w:rStyle w:val="normaltextrun"/>
        </w:rPr>
        <w:t xml:space="preserve"> INRUO </w:t>
      </w:r>
      <w:proofErr w:type="spellStart"/>
      <w:r w:rsidRPr="00566F45">
        <w:rPr>
          <w:rStyle w:val="normaltextrun"/>
        </w:rPr>
        <w:t>Törzsszöveg</w:t>
      </w:r>
      <w:proofErr w:type="spellEnd"/>
      <w:r w:rsidRPr="00566F45">
        <w:rPr>
          <w:rStyle w:val="normaltextrun"/>
        </w:rPr>
        <w:t xml:space="preserve"> 10.2. </w:t>
      </w:r>
      <w:proofErr w:type="spellStart"/>
      <w:proofErr w:type="gramStart"/>
      <w:r w:rsidRPr="00566F45">
        <w:rPr>
          <w:rStyle w:val="normaltextrun"/>
        </w:rPr>
        <w:t>pontjában</w:t>
      </w:r>
      <w:proofErr w:type="spellEnd"/>
      <w:proofErr w:type="gramEnd"/>
      <w:r w:rsidRPr="00566F45">
        <w:rPr>
          <w:rStyle w:val="normaltextrun"/>
        </w:rPr>
        <w:t xml:space="preserve"> </w:t>
      </w:r>
      <w:proofErr w:type="spellStart"/>
      <w:r w:rsidRPr="00566F45">
        <w:rPr>
          <w:rStyle w:val="normaltextrun"/>
        </w:rPr>
        <w:t>rögzített</w:t>
      </w:r>
      <w:proofErr w:type="spellEnd"/>
      <w:r w:rsidRPr="00566F45">
        <w:rPr>
          <w:rStyle w:val="normaltextrun"/>
        </w:rPr>
        <w:t xml:space="preserve"> </w:t>
      </w:r>
      <w:proofErr w:type="spellStart"/>
      <w:r w:rsidRPr="00566F45">
        <w:rPr>
          <w:rStyle w:val="normaltextrun"/>
        </w:rPr>
        <w:t>időtartamát</w:t>
      </w:r>
      <w:proofErr w:type="spellEnd"/>
      <w:r w:rsidRPr="00566F45">
        <w:rPr>
          <w:rStyle w:val="normaltextrun"/>
        </w:rPr>
        <w:t xml:space="preserve"> meg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haladó</w:t>
      </w:r>
      <w:proofErr w:type="spellEnd"/>
      <w:r w:rsidRPr="00566F45">
        <w:rPr>
          <w:rStyle w:val="normaltextrun"/>
        </w:rPr>
        <w:t xml:space="preserve"> </w:t>
      </w:r>
      <w:proofErr w:type="spellStart"/>
      <w:r w:rsidRPr="00566F45">
        <w:rPr>
          <w:rStyle w:val="normaltextrun"/>
        </w:rPr>
        <w:t>időtartama</w:t>
      </w:r>
      <w:proofErr w:type="spellEnd"/>
      <w:r w:rsidRPr="00566F45">
        <w:rPr>
          <w:rStyle w:val="normaltextrun"/>
        </w:rPr>
        <w:t xml:space="preserve">. </w:t>
      </w:r>
      <w:proofErr w:type="spellStart"/>
      <w:r w:rsidRPr="00566F45">
        <w:rPr>
          <w:rStyle w:val="normaltextrun"/>
        </w:rPr>
        <w:t>Ezen</w:t>
      </w:r>
      <w:proofErr w:type="spellEnd"/>
      <w:r w:rsidRPr="00566F45">
        <w:rPr>
          <w:rStyle w:val="normaltextrun"/>
        </w:rPr>
        <w:t xml:space="preserve"> </w:t>
      </w:r>
      <w:proofErr w:type="spellStart"/>
      <w:r w:rsidRPr="00566F45">
        <w:rPr>
          <w:rStyle w:val="normaltextrun"/>
        </w:rPr>
        <w:t>felül</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a </w:t>
      </w:r>
      <w:proofErr w:type="spellStart"/>
      <w:r w:rsidRPr="00566F45">
        <w:rPr>
          <w:rStyle w:val="normaltextrun"/>
        </w:rPr>
        <w:t>szerződésszerű</w:t>
      </w:r>
      <w:proofErr w:type="spellEnd"/>
      <w:r w:rsidRPr="00566F45">
        <w:rPr>
          <w:rStyle w:val="normaltextrun"/>
        </w:rPr>
        <w:t xml:space="preserve"> </w:t>
      </w:r>
      <w:proofErr w:type="spellStart"/>
      <w:r w:rsidRPr="00566F45">
        <w:rPr>
          <w:rStyle w:val="normaltextrun"/>
        </w:rPr>
        <w:t>teljesítésnek</w:t>
      </w:r>
      <w:proofErr w:type="spellEnd"/>
      <w:r w:rsidRPr="00566F45">
        <w:rPr>
          <w:rStyle w:val="normaltextrun"/>
        </w:rPr>
        <w:t xml:space="preserve"> a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felajánlása</w:t>
      </w:r>
      <w:proofErr w:type="spellEnd"/>
      <w:r w:rsidRPr="00566F45">
        <w:rPr>
          <w:rStyle w:val="normaltextrun"/>
        </w:rPr>
        <w:t xml:space="preserve"> </w:t>
      </w:r>
      <w:proofErr w:type="spellStart"/>
      <w:r w:rsidRPr="00566F45">
        <w:rPr>
          <w:rStyle w:val="normaltextrun"/>
        </w:rPr>
        <w:t>és</w:t>
      </w:r>
      <w:proofErr w:type="spellEnd"/>
      <w:r w:rsidRPr="00566F45">
        <w:rPr>
          <w:rStyle w:val="normaltextrun"/>
        </w:rPr>
        <w:t xml:space="preserve"> a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Szolgáltatónak</w:t>
      </w:r>
      <w:proofErr w:type="spellEnd"/>
      <w:r w:rsidRPr="00566F45">
        <w:rPr>
          <w:rStyle w:val="normaltextrun"/>
        </w:rPr>
        <w:t xml:space="preserve"> a </w:t>
      </w:r>
      <w:proofErr w:type="spellStart"/>
      <w:r w:rsidRPr="00566F45">
        <w:rPr>
          <w:rStyle w:val="normaltextrun"/>
        </w:rPr>
        <w:t>szerződésszerűen</w:t>
      </w:r>
      <w:proofErr w:type="spellEnd"/>
      <w:r w:rsidRPr="00566F45">
        <w:rPr>
          <w:rStyle w:val="normaltextrun"/>
        </w:rPr>
        <w:t xml:space="preserve"> </w:t>
      </w:r>
      <w:proofErr w:type="spellStart"/>
      <w:r w:rsidRPr="00566F45">
        <w:rPr>
          <w:rStyle w:val="normaltextrun"/>
        </w:rPr>
        <w:t>felajánlott</w:t>
      </w:r>
      <w:proofErr w:type="spellEnd"/>
      <w:r w:rsidRPr="00566F45">
        <w:rPr>
          <w:rStyle w:val="normaltextrun"/>
        </w:rPr>
        <w:t xml:space="preserve"> </w:t>
      </w:r>
      <w:proofErr w:type="spellStart"/>
      <w:r w:rsidRPr="00566F45">
        <w:rPr>
          <w:rStyle w:val="normaltextrun"/>
        </w:rPr>
        <w:t>teljesítés</w:t>
      </w:r>
      <w:proofErr w:type="spellEnd"/>
      <w:r w:rsidRPr="00566F45">
        <w:rPr>
          <w:rStyle w:val="normaltextrun"/>
        </w:rPr>
        <w:t xml:space="preserve"> </w:t>
      </w:r>
      <w:proofErr w:type="spellStart"/>
      <w:r w:rsidRPr="00566F45">
        <w:rPr>
          <w:rStyle w:val="normaltextrun"/>
        </w:rPr>
        <w:t>elfogadásával</w:t>
      </w:r>
      <w:proofErr w:type="spellEnd"/>
      <w:r w:rsidRPr="00566F45">
        <w:rPr>
          <w:rStyle w:val="normaltextrun"/>
        </w:rPr>
        <w:t xml:space="preserve"> </w:t>
      </w:r>
      <w:proofErr w:type="spellStart"/>
      <w:r w:rsidRPr="00566F45">
        <w:rPr>
          <w:rStyle w:val="normaltextrun"/>
        </w:rPr>
        <w:t>kapcsolatos</w:t>
      </w:r>
      <w:proofErr w:type="spellEnd"/>
      <w:r w:rsidRPr="00566F45">
        <w:rPr>
          <w:rStyle w:val="normaltextrun"/>
        </w:rPr>
        <w:t xml:space="preserve"> </w:t>
      </w:r>
      <w:proofErr w:type="spellStart"/>
      <w:r w:rsidRPr="00566F45">
        <w:rPr>
          <w:rStyle w:val="normaltextrun"/>
        </w:rPr>
        <w:t>késedelmével</w:t>
      </w:r>
      <w:proofErr w:type="spellEnd"/>
      <w:r w:rsidRPr="00566F45">
        <w:rPr>
          <w:rStyle w:val="normaltextrun"/>
        </w:rPr>
        <w:t xml:space="preserve"> </w:t>
      </w:r>
      <w:proofErr w:type="spellStart"/>
      <w:r w:rsidRPr="00566F45">
        <w:rPr>
          <w:rStyle w:val="normaltextrun"/>
        </w:rPr>
        <w:t>vagy</w:t>
      </w:r>
      <w:proofErr w:type="spellEnd"/>
      <w:r w:rsidRPr="00566F45">
        <w:rPr>
          <w:rStyle w:val="normaltextrun"/>
        </w:rPr>
        <w:t xml:space="preserve"> </w:t>
      </w:r>
      <w:proofErr w:type="spellStart"/>
      <w:r w:rsidRPr="00566F45">
        <w:rPr>
          <w:rStyle w:val="normaltextrun"/>
        </w:rPr>
        <w:t>annak</w:t>
      </w:r>
      <w:proofErr w:type="spellEnd"/>
      <w:r w:rsidRPr="00566F45">
        <w:rPr>
          <w:rStyle w:val="normaltextrun"/>
        </w:rPr>
        <w:t xml:space="preserve">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megtagadásával</w:t>
      </w:r>
      <w:proofErr w:type="spellEnd"/>
      <w:r w:rsidRPr="00566F45">
        <w:rPr>
          <w:rStyle w:val="normaltextrun"/>
        </w:rPr>
        <w:t xml:space="preserve"> </w:t>
      </w:r>
      <w:proofErr w:type="spellStart"/>
      <w:r w:rsidRPr="00566F45">
        <w:rPr>
          <w:rStyle w:val="normaltextrun"/>
        </w:rPr>
        <w:t>összefüggésben</w:t>
      </w:r>
      <w:proofErr w:type="spellEnd"/>
      <w:r w:rsidRPr="00566F45">
        <w:rPr>
          <w:rStyle w:val="normaltextrun"/>
        </w:rPr>
        <w:t xml:space="preserve"> </w:t>
      </w:r>
      <w:proofErr w:type="spellStart"/>
      <w:r w:rsidRPr="00566F45">
        <w:rPr>
          <w:rStyle w:val="normaltextrun"/>
        </w:rPr>
        <w:t>eltelt</w:t>
      </w:r>
      <w:proofErr w:type="spellEnd"/>
      <w:r w:rsidRPr="00566F45">
        <w:rPr>
          <w:rStyle w:val="normaltextrun"/>
        </w:rPr>
        <w:t xml:space="preserve"> </w:t>
      </w:r>
      <w:proofErr w:type="spellStart"/>
      <w:r w:rsidRPr="00566F45">
        <w:rPr>
          <w:rStyle w:val="normaltextrun"/>
        </w:rPr>
        <w:t>időtartam</w:t>
      </w:r>
      <w:proofErr w:type="spellEnd"/>
      <w:r w:rsidRPr="00566F45">
        <w:rPr>
          <w:rStyle w:val="normaltextrun"/>
        </w:rPr>
        <w:t xml:space="preserve">, </w:t>
      </w:r>
      <w:proofErr w:type="spellStart"/>
      <w:r w:rsidRPr="00566F45">
        <w:rPr>
          <w:rStyle w:val="normaltextrun"/>
        </w:rPr>
        <w:t>valamint</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az</w:t>
      </w:r>
      <w:proofErr w:type="spellEnd"/>
      <w:r w:rsidRPr="00566F45">
        <w:rPr>
          <w:rStyle w:val="normaltextrun"/>
        </w:rPr>
        <w:t xml:space="preserve"> </w:t>
      </w:r>
      <w:proofErr w:type="spellStart"/>
      <w:r w:rsidRPr="00566F45">
        <w:rPr>
          <w:rStyle w:val="normaltextrun"/>
        </w:rPr>
        <w:t>időtartam</w:t>
      </w:r>
      <w:proofErr w:type="spellEnd"/>
      <w:r w:rsidRPr="00566F45">
        <w:rPr>
          <w:rStyle w:val="normaltextrun"/>
        </w:rPr>
        <w:t xml:space="preserve"> </w:t>
      </w:r>
      <w:proofErr w:type="spellStart"/>
      <w:r w:rsidRPr="00566F45">
        <w:rPr>
          <w:rStyle w:val="normaltextrun"/>
        </w:rPr>
        <w:t>sem</w:t>
      </w:r>
      <w:proofErr w:type="spellEnd"/>
      <w:r w:rsidRPr="00566F45">
        <w:rPr>
          <w:rStyle w:val="normaltextrun"/>
        </w:rPr>
        <w:t xml:space="preserve">, </w:t>
      </w:r>
      <w:proofErr w:type="spellStart"/>
      <w:r w:rsidRPr="00566F45">
        <w:rPr>
          <w:rStyle w:val="normaltextrun"/>
        </w:rPr>
        <w:t>amíg</w:t>
      </w:r>
      <w:proofErr w:type="spellEnd"/>
      <w:r w:rsidRPr="00566F45">
        <w:rPr>
          <w:rStyle w:val="normaltextrun"/>
        </w:rPr>
        <w:t xml:space="preserve"> vis </w:t>
      </w:r>
      <w:proofErr w:type="spellStart"/>
      <w:r w:rsidRPr="00566F45">
        <w:rPr>
          <w:rStyle w:val="normaltextrun"/>
        </w:rPr>
        <w:t>maior</w:t>
      </w:r>
      <w:proofErr w:type="spellEnd"/>
      <w:r w:rsidRPr="00566F45">
        <w:rPr>
          <w:rStyle w:val="normaltextrun"/>
        </w:rPr>
        <w:t xml:space="preserve"> </w:t>
      </w:r>
      <w:proofErr w:type="spellStart"/>
      <w:r w:rsidRPr="00566F45">
        <w:rPr>
          <w:rStyle w:val="normaltextrun"/>
        </w:rPr>
        <w:t>miatt</w:t>
      </w:r>
      <w:proofErr w:type="spellEnd"/>
      <w:r w:rsidRPr="00566F45">
        <w:rPr>
          <w:rStyle w:val="normaltextrun"/>
        </w:rPr>
        <w:t xml:space="preserve"> </w:t>
      </w:r>
      <w:proofErr w:type="spellStart"/>
      <w:r w:rsidRPr="00566F45">
        <w:rPr>
          <w:rStyle w:val="normaltextrun"/>
        </w:rPr>
        <w:t>lehetetlen</w:t>
      </w:r>
      <w:proofErr w:type="spellEnd"/>
      <w:r w:rsidRPr="00566F45">
        <w:rPr>
          <w:rStyle w:val="normaltextrun"/>
        </w:rPr>
        <w:t xml:space="preserve"> a </w:t>
      </w:r>
      <w:proofErr w:type="spellStart"/>
      <w:r w:rsidRPr="00566F45">
        <w:rPr>
          <w:rStyle w:val="normaltextrun"/>
        </w:rPr>
        <w:t>szolgáltatás</w:t>
      </w:r>
      <w:proofErr w:type="spellEnd"/>
      <w:r w:rsidRPr="00566F45">
        <w:rPr>
          <w:rStyle w:val="normaltextrun"/>
        </w:rPr>
        <w:t xml:space="preserve"> </w:t>
      </w:r>
      <w:proofErr w:type="spellStart"/>
      <w:r w:rsidRPr="00566F45">
        <w:rPr>
          <w:rStyle w:val="normaltextrun"/>
        </w:rPr>
        <w:t>létesítése</w:t>
      </w:r>
      <w:proofErr w:type="spellEnd"/>
      <w:r w:rsidRPr="00566F45">
        <w:rPr>
          <w:rStyle w:val="normaltextrun"/>
        </w:rPr>
        <w:t>.</w:t>
      </w:r>
    </w:p>
    <w:p w14:paraId="34BCBC11" w14:textId="580A8C83" w:rsidR="00F26C79" w:rsidRPr="00566F45" w:rsidRDefault="00F26C79" w:rsidP="007E0F5E">
      <w:pPr>
        <w:spacing w:after="0"/>
        <w:ind w:firstLine="426"/>
        <w:textAlignment w:val="baseline"/>
        <w:rPr>
          <w:rStyle w:val="normaltextrun"/>
          <w:lang w:eastAsia="hu-HU"/>
        </w:rPr>
      </w:pPr>
      <w:proofErr w:type="spellStart"/>
      <w:r w:rsidRPr="00566F45">
        <w:rPr>
          <w:rStyle w:val="normaltextrun"/>
          <w:lang w:eastAsia="hu-HU"/>
        </w:rPr>
        <w:t>Teljesítménymutató</w:t>
      </w:r>
      <w:proofErr w:type="spellEnd"/>
      <w:r w:rsidRPr="00566F45">
        <w:rPr>
          <w:rStyle w:val="normaltextrun"/>
          <w:lang w:eastAsia="hu-HU"/>
        </w:rPr>
        <w:t xml:space="preserve"> </w:t>
      </w:r>
      <w:proofErr w:type="spellStart"/>
      <w:r w:rsidRPr="00566F45">
        <w:rPr>
          <w:rStyle w:val="normaltextrun"/>
          <w:lang w:eastAsia="hu-HU"/>
        </w:rPr>
        <w:t>vállalt</w:t>
      </w:r>
      <w:proofErr w:type="spellEnd"/>
      <w:r w:rsidRPr="00566F45">
        <w:rPr>
          <w:rStyle w:val="normaltextrun"/>
          <w:lang w:eastAsia="hu-HU"/>
        </w:rPr>
        <w:t xml:space="preserve"> </w:t>
      </w:r>
      <w:proofErr w:type="spellStart"/>
      <w:r w:rsidRPr="00566F45">
        <w:rPr>
          <w:rStyle w:val="normaltextrun"/>
          <w:lang w:eastAsia="hu-HU"/>
        </w:rPr>
        <w:t>értéke</w:t>
      </w:r>
      <w:proofErr w:type="spellEnd"/>
    </w:p>
    <w:p w14:paraId="27BD5362" w14:textId="77777777" w:rsidR="00DB07F1" w:rsidRPr="00566F45" w:rsidRDefault="00DB07F1" w:rsidP="007E0F5E">
      <w:pPr>
        <w:spacing w:after="0"/>
        <w:ind w:firstLine="426"/>
        <w:textAlignment w:val="baseline"/>
        <w:rPr>
          <w:rStyle w:val="normaltextrun"/>
          <w:color w:val="000000"/>
          <w:lang w:eastAsia="hu-HU"/>
        </w:rPr>
      </w:pP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F26C79" w:rsidRPr="00566F45" w14:paraId="466B7B99"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7A07B" w14:textId="77777777" w:rsidR="00F26C79" w:rsidRPr="00566F45" w:rsidRDefault="00F26C79"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Teljesítménymutató</w:t>
            </w:r>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39247363" w14:textId="77777777" w:rsidR="00F26C79" w:rsidRPr="00566F45" w:rsidRDefault="00F26C79"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Vállalt minőségi szint</w:t>
            </w:r>
          </w:p>
        </w:tc>
      </w:tr>
      <w:tr w:rsidR="00F26C79" w:rsidRPr="00566F45" w14:paraId="11F58A9B"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2471863C" w14:textId="656DE607" w:rsidR="00F26C79" w:rsidRPr="00566F45" w:rsidRDefault="00AC369C" w:rsidP="007E0F5E">
            <w:pPr>
              <w:pStyle w:val="paragraph"/>
              <w:spacing w:before="0" w:beforeAutospacing="0"/>
              <w:jc w:val="both"/>
              <w:textAlignment w:val="baseline"/>
              <w:rPr>
                <w:rStyle w:val="normaltextrun"/>
                <w:sz w:val="22"/>
                <w:szCs w:val="22"/>
              </w:rPr>
            </w:pPr>
            <w:r w:rsidRPr="00566F45">
              <w:rPr>
                <w:rStyle w:val="normaltextrun"/>
                <w:sz w:val="22"/>
                <w:szCs w:val="22"/>
              </w:rPr>
              <w:t xml:space="preserve">Előfizetői hozzáférési pont áthelyezés </w:t>
            </w:r>
            <w:r w:rsidR="00F26C79" w:rsidRPr="00566F45">
              <w:rPr>
                <w:rStyle w:val="normaltextrun"/>
                <w:sz w:val="22"/>
                <w:szCs w:val="22"/>
              </w:rPr>
              <w:t>megvalósításának időtartama (amennyiben helymegosztás kialakítására, illetve egyéb jelentős átalakításra nem kerül sor)</w:t>
            </w:r>
          </w:p>
        </w:tc>
        <w:tc>
          <w:tcPr>
            <w:tcW w:w="4110" w:type="dxa"/>
            <w:tcBorders>
              <w:top w:val="nil"/>
              <w:left w:val="nil"/>
              <w:bottom w:val="single" w:sz="6" w:space="0" w:color="auto"/>
              <w:right w:val="single" w:sz="6" w:space="0" w:color="auto"/>
            </w:tcBorders>
            <w:shd w:val="clear" w:color="auto" w:fill="auto"/>
            <w:vAlign w:val="center"/>
            <w:hideMark/>
          </w:tcPr>
          <w:p w14:paraId="3237639F" w14:textId="77777777" w:rsidR="00F26C79" w:rsidRPr="00566F45" w:rsidRDefault="00F26C79" w:rsidP="007E0F5E">
            <w:pPr>
              <w:pStyle w:val="paragraph"/>
              <w:spacing w:before="0" w:beforeAutospacing="0"/>
              <w:jc w:val="center"/>
              <w:textAlignment w:val="baseline"/>
              <w:rPr>
                <w:rStyle w:val="normaltextrun"/>
                <w:sz w:val="22"/>
                <w:szCs w:val="22"/>
              </w:rPr>
            </w:pPr>
            <w:r w:rsidRPr="00566F45">
              <w:rPr>
                <w:rStyle w:val="normaltextrun"/>
                <w:sz w:val="22"/>
                <w:szCs w:val="22"/>
              </w:rPr>
              <w:t>15 naptári nap</w:t>
            </w:r>
          </w:p>
        </w:tc>
      </w:tr>
      <w:tr w:rsidR="00F26C79" w:rsidRPr="00566F45" w14:paraId="030F0C41"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13D3067F" w14:textId="441E8218" w:rsidR="00F26C79" w:rsidRPr="00566F45" w:rsidRDefault="00AC369C" w:rsidP="007E0F5E">
            <w:pPr>
              <w:pStyle w:val="paragraph"/>
              <w:spacing w:before="0" w:beforeAutospacing="0"/>
              <w:jc w:val="both"/>
              <w:textAlignment w:val="baseline"/>
              <w:rPr>
                <w:rStyle w:val="normaltextrun"/>
                <w:sz w:val="22"/>
                <w:szCs w:val="22"/>
              </w:rPr>
            </w:pPr>
            <w:r w:rsidRPr="00566F45">
              <w:rPr>
                <w:rStyle w:val="normaltextrun"/>
                <w:sz w:val="22"/>
                <w:szCs w:val="22"/>
              </w:rPr>
              <w:t xml:space="preserve">Előfizetői hozzáférési pont áthelyezés </w:t>
            </w:r>
            <w:r w:rsidR="00F26C79" w:rsidRPr="00566F45">
              <w:rPr>
                <w:rStyle w:val="normaltextrun"/>
                <w:sz w:val="22"/>
                <w:szCs w:val="22"/>
              </w:rPr>
              <w:t>megvalósításának időtartama (amennyiben helymegosztás kialakítására, illetve egyéb jelentős átalakításra sor kerül*)</w:t>
            </w:r>
          </w:p>
        </w:tc>
        <w:tc>
          <w:tcPr>
            <w:tcW w:w="4110" w:type="dxa"/>
            <w:tcBorders>
              <w:top w:val="nil"/>
              <w:left w:val="nil"/>
              <w:bottom w:val="single" w:sz="6" w:space="0" w:color="auto"/>
              <w:right w:val="single" w:sz="6" w:space="0" w:color="auto"/>
            </w:tcBorders>
            <w:shd w:val="clear" w:color="auto" w:fill="auto"/>
            <w:vAlign w:val="center"/>
            <w:hideMark/>
          </w:tcPr>
          <w:p w14:paraId="21ACF3BB" w14:textId="77777777" w:rsidR="00F26C79" w:rsidRPr="00566F45" w:rsidRDefault="00F26C79" w:rsidP="007E0F5E">
            <w:pPr>
              <w:pStyle w:val="paragraph"/>
              <w:spacing w:before="0" w:beforeAutospacing="0"/>
              <w:jc w:val="center"/>
              <w:textAlignment w:val="baseline"/>
              <w:rPr>
                <w:rStyle w:val="normaltextrun"/>
                <w:sz w:val="22"/>
                <w:szCs w:val="22"/>
              </w:rPr>
            </w:pPr>
            <w:r w:rsidRPr="00566F45">
              <w:rPr>
                <w:rStyle w:val="normaltextrun"/>
                <w:sz w:val="22"/>
                <w:szCs w:val="22"/>
              </w:rPr>
              <w:t>40 naptári nap</w:t>
            </w:r>
          </w:p>
        </w:tc>
      </w:tr>
    </w:tbl>
    <w:p w14:paraId="7A3898E4" w14:textId="3AB5BF0B" w:rsidR="00F26C79" w:rsidRPr="00566F45" w:rsidRDefault="00F26C79" w:rsidP="007E0F5E">
      <w:pPr>
        <w:spacing w:after="0"/>
        <w:ind w:left="708"/>
        <w:rPr>
          <w:i/>
          <w:sz w:val="20"/>
          <w:szCs w:val="20"/>
        </w:rPr>
      </w:pPr>
      <w:r w:rsidRPr="00566F45">
        <w:rPr>
          <w:i/>
          <w:sz w:val="20"/>
          <w:szCs w:val="20"/>
          <w:lang w:val="hu-HU"/>
        </w:rPr>
        <w:t>*Építési engedély benyújtása esetén a határidőbe a szerződéskötéstől az építési engedély véglegessé válásáig számított időtartam nem számít bele</w:t>
      </w:r>
    </w:p>
    <w:p w14:paraId="696EDCB0" w14:textId="77777777" w:rsidR="00F26C79" w:rsidRPr="00566F45" w:rsidRDefault="00F26C79" w:rsidP="007E0F5E">
      <w:pPr>
        <w:spacing w:after="0"/>
        <w:ind w:left="360"/>
        <w:rPr>
          <w:i/>
          <w:sz w:val="20"/>
          <w:szCs w:val="20"/>
          <w:lang w:val="hu-HU"/>
        </w:rPr>
      </w:pPr>
    </w:p>
    <w:p w14:paraId="16825800" w14:textId="373A541F" w:rsidR="00F26C79" w:rsidRPr="00566F45" w:rsidRDefault="00F26C79" w:rsidP="00E3696A">
      <w:pPr>
        <w:pStyle w:val="paragraph"/>
        <w:numPr>
          <w:ilvl w:val="1"/>
          <w:numId w:val="50"/>
        </w:numPr>
        <w:spacing w:before="0" w:beforeAutospacing="0" w:after="0" w:afterAutospacing="0"/>
        <w:ind w:left="851" w:hanging="425"/>
        <w:jc w:val="both"/>
        <w:textAlignment w:val="baseline"/>
        <w:rPr>
          <w:rStyle w:val="normaltextrun"/>
        </w:rPr>
      </w:pPr>
      <w:r w:rsidRPr="00566F45">
        <w:rPr>
          <w:rStyle w:val="normaltextrun"/>
          <w:color w:val="000000"/>
          <w:sz w:val="22"/>
          <w:szCs w:val="22"/>
        </w:rPr>
        <w:t>Szolgáltató váltás megvalósításának időtartama</w:t>
      </w:r>
    </w:p>
    <w:p w14:paraId="53B9F0BE" w14:textId="1F558DCE" w:rsidR="00F26C79" w:rsidRPr="00566F45" w:rsidRDefault="00F26C79" w:rsidP="007E0F5E">
      <w:pPr>
        <w:pStyle w:val="paragraph"/>
        <w:spacing w:before="0" w:beforeAutospacing="0" w:after="0" w:afterAutospacing="0"/>
        <w:ind w:left="851"/>
        <w:jc w:val="both"/>
        <w:textAlignment w:val="baseline"/>
        <w:rPr>
          <w:i/>
          <w:sz w:val="20"/>
          <w:szCs w:val="20"/>
          <w:u w:val="single"/>
        </w:rPr>
      </w:pPr>
    </w:p>
    <w:p w14:paraId="2A84CD3E" w14:textId="77777777" w:rsidR="00F26C79" w:rsidRPr="00566F45" w:rsidRDefault="00F26C79" w:rsidP="007E0F5E">
      <w:pPr>
        <w:spacing w:after="0"/>
        <w:ind w:firstLine="426"/>
        <w:textAlignment w:val="baseline"/>
        <w:rPr>
          <w:rStyle w:val="normaltextrun"/>
          <w:color w:val="000000"/>
          <w:lang w:eastAsia="hu-HU"/>
        </w:rPr>
      </w:pPr>
      <w:proofErr w:type="spellStart"/>
      <w:r w:rsidRPr="00566F45">
        <w:rPr>
          <w:rStyle w:val="normaltextrun"/>
          <w:lang w:eastAsia="hu-HU"/>
        </w:rPr>
        <w:t>Teljesítménymutató</w:t>
      </w:r>
      <w:proofErr w:type="spellEnd"/>
      <w:r w:rsidRPr="00566F45">
        <w:rPr>
          <w:rStyle w:val="normaltextrun"/>
          <w:lang w:eastAsia="hu-HU"/>
        </w:rPr>
        <w:t xml:space="preserve"> </w:t>
      </w:r>
      <w:proofErr w:type="spellStart"/>
      <w:r w:rsidRPr="00566F45">
        <w:rPr>
          <w:rStyle w:val="normaltextrun"/>
          <w:lang w:eastAsia="hu-HU"/>
        </w:rPr>
        <w:t>számítása</w:t>
      </w:r>
      <w:proofErr w:type="spellEnd"/>
    </w:p>
    <w:p w14:paraId="43C2986B" w14:textId="4DBA3205" w:rsidR="00F26C79" w:rsidRPr="00566F45" w:rsidRDefault="00F26C79" w:rsidP="007E0F5E">
      <w:pPr>
        <w:spacing w:before="100" w:beforeAutospacing="1" w:after="100" w:afterAutospacing="1"/>
        <w:ind w:left="426"/>
        <w:textAlignment w:val="baseline"/>
        <w:rPr>
          <w:rStyle w:val="normaltextrun"/>
          <w:color w:val="000000"/>
        </w:rPr>
      </w:pPr>
      <w:r w:rsidRPr="00566F45">
        <w:rPr>
          <w:rStyle w:val="normaltextrun"/>
        </w:rPr>
        <w:t xml:space="preserve">A </w:t>
      </w:r>
      <w:proofErr w:type="spellStart"/>
      <w:r w:rsidRPr="00566F45">
        <w:rPr>
          <w:rStyle w:val="normaltextrun"/>
        </w:rPr>
        <w:t>szolgáltatásra</w:t>
      </w:r>
      <w:proofErr w:type="spellEnd"/>
      <w:r w:rsidRPr="00566F45">
        <w:rPr>
          <w:rStyle w:val="normaltextrun"/>
        </w:rPr>
        <w:t xml:space="preserve"> </w:t>
      </w:r>
      <w:proofErr w:type="spellStart"/>
      <w:r w:rsidRPr="00566F45">
        <w:rPr>
          <w:rStyle w:val="normaltextrun"/>
        </w:rPr>
        <w:t>vonatkozó</w:t>
      </w:r>
      <w:proofErr w:type="spellEnd"/>
      <w:r w:rsidRPr="00566F45">
        <w:rPr>
          <w:rStyle w:val="normaltextrun"/>
        </w:rPr>
        <w:t xml:space="preserve"> </w:t>
      </w:r>
      <w:proofErr w:type="spellStart"/>
      <w:r w:rsidRPr="00566F45">
        <w:rPr>
          <w:rStyle w:val="normaltextrun"/>
        </w:rPr>
        <w:t>jogosulti</w:t>
      </w:r>
      <w:proofErr w:type="spellEnd"/>
      <w:r w:rsidRPr="00566F45">
        <w:rPr>
          <w:rStyle w:val="normaltextrun"/>
        </w:rPr>
        <w:t xml:space="preserve"> </w:t>
      </w:r>
      <w:proofErr w:type="spellStart"/>
      <w:r w:rsidRPr="00566F45">
        <w:rPr>
          <w:rStyle w:val="normaltextrun"/>
        </w:rPr>
        <w:t>igénybejelentés</w:t>
      </w:r>
      <w:proofErr w:type="spellEnd"/>
      <w:r w:rsidRPr="00566F45">
        <w:rPr>
          <w:rStyle w:val="normaltextrun"/>
        </w:rPr>
        <w:t xml:space="preserve"> </w:t>
      </w:r>
      <w:proofErr w:type="spellStart"/>
      <w:r w:rsidRPr="00566F45">
        <w:rPr>
          <w:rStyle w:val="normaltextrun"/>
        </w:rPr>
        <w:t>kézhezvételétől</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új</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számára</w:t>
      </w:r>
      <w:proofErr w:type="spellEnd"/>
      <w:r w:rsidRPr="00566F45">
        <w:rPr>
          <w:rStyle w:val="normaltextrun"/>
        </w:rPr>
        <w:t xml:space="preserve"> </w:t>
      </w:r>
      <w:proofErr w:type="spellStart"/>
      <w:r w:rsidRPr="00566F45">
        <w:rPr>
          <w:rStyle w:val="normaltextrun"/>
        </w:rPr>
        <w:t>történő</w:t>
      </w:r>
      <w:proofErr w:type="spellEnd"/>
      <w:r w:rsidRPr="00566F45">
        <w:rPr>
          <w:rStyle w:val="normaltextrun"/>
        </w:rPr>
        <w:t xml:space="preserve"> </w:t>
      </w:r>
      <w:proofErr w:type="spellStart"/>
      <w:r w:rsidRPr="00566F45">
        <w:rPr>
          <w:rStyle w:val="normaltextrun"/>
        </w:rPr>
        <w:t>szolgáltatásnyújtás</w:t>
      </w:r>
      <w:proofErr w:type="spellEnd"/>
      <w:r w:rsidRPr="00566F45">
        <w:rPr>
          <w:rStyle w:val="normaltextrun"/>
        </w:rPr>
        <w:t xml:space="preserve"> </w:t>
      </w:r>
      <w:proofErr w:type="spellStart"/>
      <w:r w:rsidRPr="00566F45">
        <w:rPr>
          <w:rStyle w:val="normaltextrun"/>
        </w:rPr>
        <w:t>megkezdéséig</w:t>
      </w:r>
      <w:proofErr w:type="spellEnd"/>
      <w:r w:rsidRPr="00566F45">
        <w:rPr>
          <w:rStyle w:val="normaltextrun"/>
        </w:rPr>
        <w:t xml:space="preserve"> </w:t>
      </w:r>
      <w:proofErr w:type="spellStart"/>
      <w:r w:rsidRPr="00566F45">
        <w:rPr>
          <w:rStyle w:val="normaltextrun"/>
        </w:rPr>
        <w:t>terjedő</w:t>
      </w:r>
      <w:proofErr w:type="spellEnd"/>
      <w:r w:rsidRPr="00566F45">
        <w:rPr>
          <w:rStyle w:val="normaltextrun"/>
        </w:rPr>
        <w:t xml:space="preserve"> </w:t>
      </w:r>
      <w:proofErr w:type="spellStart"/>
      <w:r w:rsidRPr="00566F45">
        <w:rPr>
          <w:rStyle w:val="normaltextrun"/>
        </w:rPr>
        <w:t>időszak</w:t>
      </w:r>
      <w:proofErr w:type="spellEnd"/>
      <w:r w:rsidRPr="00566F45">
        <w:rPr>
          <w:rStyle w:val="normaltextrun"/>
        </w:rPr>
        <w:t xml:space="preserve">, </w:t>
      </w:r>
      <w:proofErr w:type="spellStart"/>
      <w:r w:rsidRPr="00566F45">
        <w:rPr>
          <w:rStyle w:val="normaltextrun"/>
        </w:rPr>
        <w:t>napokban</w:t>
      </w:r>
      <w:proofErr w:type="spellEnd"/>
      <w:r w:rsidRPr="00566F45">
        <w:rPr>
          <w:rStyle w:val="normaltextrun"/>
        </w:rPr>
        <w:t xml:space="preserve"> </w:t>
      </w:r>
      <w:proofErr w:type="spellStart"/>
      <w:r w:rsidRPr="00566F45">
        <w:rPr>
          <w:rStyle w:val="normaltextrun"/>
        </w:rPr>
        <w:t>kifejezve</w:t>
      </w:r>
      <w:proofErr w:type="spellEnd"/>
      <w:r w:rsidRPr="00566F45">
        <w:rPr>
          <w:rStyle w:val="normaltextrun"/>
        </w:rPr>
        <w:t xml:space="preserve">, </w:t>
      </w:r>
      <w:proofErr w:type="spellStart"/>
      <w:r w:rsidRPr="00566F45">
        <w:rPr>
          <w:rStyle w:val="normaltextrun"/>
        </w:rPr>
        <w:t>Egyedi</w:t>
      </w:r>
      <w:proofErr w:type="spellEnd"/>
      <w:r w:rsidRPr="00566F45">
        <w:rPr>
          <w:rStyle w:val="normaltextrun"/>
        </w:rPr>
        <w:t xml:space="preserve"> </w:t>
      </w:r>
      <w:r w:rsidR="00F746BF" w:rsidRPr="00566F45">
        <w:rPr>
          <w:lang w:val="hu-HU"/>
        </w:rPr>
        <w:t xml:space="preserve">Hálózati </w:t>
      </w:r>
      <w:proofErr w:type="spellStart"/>
      <w:r w:rsidRPr="00566F45">
        <w:rPr>
          <w:rStyle w:val="normaltextrun"/>
        </w:rPr>
        <w:t>Szerződésenként</w:t>
      </w:r>
      <w:proofErr w:type="spellEnd"/>
      <w:r w:rsidRPr="00566F45">
        <w:rPr>
          <w:rStyle w:val="normaltextrun"/>
        </w:rPr>
        <w:t xml:space="preserve"> </w:t>
      </w:r>
      <w:proofErr w:type="spellStart"/>
      <w:r w:rsidRPr="00566F45">
        <w:rPr>
          <w:rStyle w:val="normaltextrun"/>
        </w:rPr>
        <w:t>számítva</w:t>
      </w:r>
      <w:proofErr w:type="spellEnd"/>
      <w:r w:rsidRPr="00566F45">
        <w:rPr>
          <w:rStyle w:val="normaltextrun"/>
        </w:rPr>
        <w:t xml:space="preserve">. A </w:t>
      </w:r>
      <w:proofErr w:type="spellStart"/>
      <w:r w:rsidRPr="00566F45">
        <w:rPr>
          <w:rStyle w:val="normaltextrun"/>
        </w:rPr>
        <w:t>mutató</w:t>
      </w:r>
      <w:proofErr w:type="spellEnd"/>
      <w:r w:rsidRPr="00566F45">
        <w:rPr>
          <w:rStyle w:val="normaltextrun"/>
        </w:rPr>
        <w:t xml:space="preserve"> </w:t>
      </w:r>
      <w:proofErr w:type="spellStart"/>
      <w:r w:rsidRPr="00566F45">
        <w:rPr>
          <w:rStyle w:val="normaltextrun"/>
        </w:rPr>
        <w:t>számítása</w:t>
      </w:r>
      <w:proofErr w:type="spellEnd"/>
      <w:r w:rsidRPr="00566F45">
        <w:rPr>
          <w:rStyle w:val="normaltextrun"/>
        </w:rPr>
        <w:t xml:space="preserve"> </w:t>
      </w:r>
      <w:proofErr w:type="spellStart"/>
      <w:r w:rsidRPr="00566F45">
        <w:rPr>
          <w:rStyle w:val="normaltextrun"/>
        </w:rPr>
        <w:t>során</w:t>
      </w:r>
      <w:proofErr w:type="spellEnd"/>
      <w:r w:rsidRPr="00566F45">
        <w:rPr>
          <w:rStyle w:val="normaltextrun"/>
        </w:rPr>
        <w:t xml:space="preserve"> a </w:t>
      </w:r>
      <w:proofErr w:type="spellStart"/>
      <w:r w:rsidRPr="00566F45">
        <w:rPr>
          <w:rStyle w:val="normaltextrun"/>
        </w:rPr>
        <w:t>szerződéstervezet</w:t>
      </w:r>
      <w:proofErr w:type="spellEnd"/>
      <w:r w:rsidRPr="00566F45">
        <w:rPr>
          <w:rStyle w:val="normaltextrun"/>
        </w:rPr>
        <w:t xml:space="preserve">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kiküldésétől</w:t>
      </w:r>
      <w:proofErr w:type="spellEnd"/>
      <w:r w:rsidRPr="00566F45">
        <w:rPr>
          <w:rStyle w:val="normaltextrun"/>
        </w:rPr>
        <w:t xml:space="preserve"> a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szerződéstervezetre</w:t>
      </w:r>
      <w:proofErr w:type="spellEnd"/>
      <w:r w:rsidRPr="00566F45">
        <w:rPr>
          <w:rStyle w:val="normaltextrun"/>
        </w:rPr>
        <w:t xml:space="preserve"> </w:t>
      </w:r>
      <w:proofErr w:type="spellStart"/>
      <w:r w:rsidRPr="00566F45">
        <w:rPr>
          <w:rStyle w:val="normaltextrun"/>
        </w:rPr>
        <w:t>adott</w:t>
      </w:r>
      <w:proofErr w:type="spellEnd"/>
      <w:r w:rsidRPr="00566F45">
        <w:rPr>
          <w:rStyle w:val="normaltextrun"/>
        </w:rPr>
        <w:t xml:space="preserve"> </w:t>
      </w:r>
      <w:proofErr w:type="spellStart"/>
      <w:r w:rsidRPr="00566F45">
        <w:rPr>
          <w:rStyle w:val="normaltextrun"/>
        </w:rPr>
        <w:t>válaszának</w:t>
      </w:r>
      <w:proofErr w:type="spellEnd"/>
      <w:r w:rsidRPr="00566F45">
        <w:rPr>
          <w:rStyle w:val="normaltextrun"/>
        </w:rPr>
        <w:t xml:space="preserve">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kézhezvételéig</w:t>
      </w:r>
      <w:proofErr w:type="spellEnd"/>
      <w:r w:rsidRPr="00566F45">
        <w:rPr>
          <w:rStyle w:val="normaltextrun"/>
        </w:rPr>
        <w:t xml:space="preserve"> </w:t>
      </w:r>
      <w:proofErr w:type="spellStart"/>
      <w:r w:rsidRPr="00566F45">
        <w:rPr>
          <w:rStyle w:val="normaltextrun"/>
        </w:rPr>
        <w:t>terjedő</w:t>
      </w:r>
      <w:proofErr w:type="spellEnd"/>
      <w:r w:rsidRPr="00566F45">
        <w:rPr>
          <w:rStyle w:val="normaltextrun"/>
        </w:rPr>
        <w:t xml:space="preserve"> </w:t>
      </w:r>
      <w:proofErr w:type="spellStart"/>
      <w:r w:rsidRPr="00566F45">
        <w:rPr>
          <w:rStyle w:val="normaltextrun"/>
        </w:rPr>
        <w:t>időszak</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továbbá</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esetlegesen</w:t>
      </w:r>
      <w:proofErr w:type="spellEnd"/>
      <w:r w:rsidRPr="00566F45">
        <w:rPr>
          <w:rStyle w:val="normaltextrun"/>
        </w:rPr>
        <w:t xml:space="preserve"> </w:t>
      </w:r>
      <w:proofErr w:type="spellStart"/>
      <w:r w:rsidRPr="00566F45">
        <w:rPr>
          <w:rStyle w:val="normaltextrun"/>
        </w:rPr>
        <w:t>elvégzett</w:t>
      </w:r>
      <w:proofErr w:type="spellEnd"/>
      <w:r w:rsidRPr="00566F45">
        <w:rPr>
          <w:rStyle w:val="normaltextrun"/>
        </w:rPr>
        <w:t xml:space="preserve"> </w:t>
      </w:r>
      <w:proofErr w:type="spellStart"/>
      <w:r w:rsidRPr="00566F45">
        <w:rPr>
          <w:rStyle w:val="normaltextrun"/>
        </w:rPr>
        <w:t>alkalmassági</w:t>
      </w:r>
      <w:proofErr w:type="spellEnd"/>
      <w:r w:rsidRPr="00566F45">
        <w:rPr>
          <w:rStyle w:val="normaltextrun"/>
        </w:rPr>
        <w:t xml:space="preserve">, </w:t>
      </w:r>
      <w:proofErr w:type="spellStart"/>
      <w:r w:rsidRPr="00566F45">
        <w:rPr>
          <w:rStyle w:val="normaltextrun"/>
        </w:rPr>
        <w:t>megvalósíthatósági</w:t>
      </w:r>
      <w:proofErr w:type="spellEnd"/>
      <w:r w:rsidRPr="00566F45">
        <w:rPr>
          <w:rStyle w:val="normaltextrun"/>
        </w:rPr>
        <w:t xml:space="preserve"> </w:t>
      </w:r>
      <w:proofErr w:type="spellStart"/>
      <w:r w:rsidRPr="00566F45">
        <w:rPr>
          <w:rStyle w:val="normaltextrun"/>
        </w:rPr>
        <w:t>vizsgálatok</w:t>
      </w:r>
      <w:proofErr w:type="spellEnd"/>
      <w:r w:rsidRPr="00566F45">
        <w:rPr>
          <w:rStyle w:val="normaltextrun"/>
        </w:rPr>
        <w:t xml:space="preserve"> </w:t>
      </w:r>
      <w:proofErr w:type="spellStart"/>
      <w:r w:rsidRPr="00566F45">
        <w:rPr>
          <w:rStyle w:val="normaltextrun"/>
        </w:rPr>
        <w:t>jelen</w:t>
      </w:r>
      <w:proofErr w:type="spellEnd"/>
      <w:r w:rsidRPr="00566F45">
        <w:rPr>
          <w:rStyle w:val="normaltextrun"/>
        </w:rPr>
        <w:t xml:space="preserve"> INRUO </w:t>
      </w:r>
      <w:proofErr w:type="spellStart"/>
      <w:r w:rsidRPr="00566F45">
        <w:rPr>
          <w:rStyle w:val="normaltextrun"/>
        </w:rPr>
        <w:t>Törzsszöveg</w:t>
      </w:r>
      <w:proofErr w:type="spellEnd"/>
      <w:r w:rsidRPr="00566F45">
        <w:rPr>
          <w:rStyle w:val="normaltextrun"/>
        </w:rPr>
        <w:t xml:space="preserve"> 10.2. </w:t>
      </w:r>
      <w:proofErr w:type="spellStart"/>
      <w:proofErr w:type="gramStart"/>
      <w:r w:rsidRPr="00566F45">
        <w:rPr>
          <w:rStyle w:val="normaltextrun"/>
        </w:rPr>
        <w:t>pontjában</w:t>
      </w:r>
      <w:proofErr w:type="spellEnd"/>
      <w:proofErr w:type="gramEnd"/>
      <w:r w:rsidRPr="00566F45">
        <w:rPr>
          <w:rStyle w:val="normaltextrun"/>
        </w:rPr>
        <w:t xml:space="preserve"> </w:t>
      </w:r>
      <w:proofErr w:type="spellStart"/>
      <w:r w:rsidRPr="00566F45">
        <w:rPr>
          <w:rStyle w:val="normaltextrun"/>
        </w:rPr>
        <w:t>rögzített</w:t>
      </w:r>
      <w:proofErr w:type="spellEnd"/>
      <w:r w:rsidRPr="00566F45">
        <w:rPr>
          <w:rStyle w:val="normaltextrun"/>
        </w:rPr>
        <w:t xml:space="preserve"> </w:t>
      </w:r>
      <w:proofErr w:type="spellStart"/>
      <w:r w:rsidRPr="00566F45">
        <w:rPr>
          <w:rStyle w:val="normaltextrun"/>
        </w:rPr>
        <w:t>időtartamát</w:t>
      </w:r>
      <w:proofErr w:type="spellEnd"/>
      <w:r w:rsidRPr="00566F45">
        <w:rPr>
          <w:rStyle w:val="normaltextrun"/>
        </w:rPr>
        <w:t xml:space="preserve"> meg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haladó</w:t>
      </w:r>
      <w:proofErr w:type="spellEnd"/>
      <w:r w:rsidRPr="00566F45">
        <w:rPr>
          <w:rStyle w:val="normaltextrun"/>
        </w:rPr>
        <w:t xml:space="preserve"> </w:t>
      </w:r>
      <w:proofErr w:type="spellStart"/>
      <w:r w:rsidRPr="00566F45">
        <w:rPr>
          <w:rStyle w:val="normaltextrun"/>
        </w:rPr>
        <w:t>időtartama</w:t>
      </w:r>
      <w:proofErr w:type="spellEnd"/>
      <w:r w:rsidRPr="00566F45">
        <w:rPr>
          <w:rStyle w:val="normaltextrun"/>
        </w:rPr>
        <w:t xml:space="preserve">. </w:t>
      </w:r>
      <w:proofErr w:type="spellStart"/>
      <w:r w:rsidRPr="00566F45">
        <w:rPr>
          <w:rStyle w:val="normaltextrun"/>
        </w:rPr>
        <w:t>Ezen</w:t>
      </w:r>
      <w:proofErr w:type="spellEnd"/>
      <w:r w:rsidRPr="00566F45">
        <w:rPr>
          <w:rStyle w:val="normaltextrun"/>
        </w:rPr>
        <w:t xml:space="preserve"> </w:t>
      </w:r>
      <w:proofErr w:type="spellStart"/>
      <w:r w:rsidRPr="00566F45">
        <w:rPr>
          <w:rStyle w:val="normaltextrun"/>
        </w:rPr>
        <w:t>felül</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a </w:t>
      </w:r>
      <w:proofErr w:type="spellStart"/>
      <w:r w:rsidRPr="00566F45">
        <w:rPr>
          <w:rStyle w:val="normaltextrun"/>
        </w:rPr>
        <w:t>szerződésszerű</w:t>
      </w:r>
      <w:proofErr w:type="spellEnd"/>
      <w:r w:rsidRPr="00566F45">
        <w:rPr>
          <w:rStyle w:val="normaltextrun"/>
        </w:rPr>
        <w:t xml:space="preserve"> </w:t>
      </w:r>
      <w:proofErr w:type="spellStart"/>
      <w:r w:rsidRPr="00566F45">
        <w:rPr>
          <w:rStyle w:val="normaltextrun"/>
        </w:rPr>
        <w:t>teljesítésnek</w:t>
      </w:r>
      <w:proofErr w:type="spellEnd"/>
      <w:r w:rsidRPr="00566F45">
        <w:rPr>
          <w:rStyle w:val="normaltextrun"/>
        </w:rPr>
        <w:t xml:space="preserve"> a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felajánlása</w:t>
      </w:r>
      <w:proofErr w:type="spellEnd"/>
      <w:r w:rsidRPr="00566F45">
        <w:rPr>
          <w:rStyle w:val="normaltextrun"/>
        </w:rPr>
        <w:t xml:space="preserve"> </w:t>
      </w:r>
      <w:proofErr w:type="spellStart"/>
      <w:r w:rsidRPr="00566F45">
        <w:rPr>
          <w:rStyle w:val="normaltextrun"/>
        </w:rPr>
        <w:t>és</w:t>
      </w:r>
      <w:proofErr w:type="spellEnd"/>
      <w:r w:rsidRPr="00566F45">
        <w:rPr>
          <w:rStyle w:val="normaltextrun"/>
        </w:rPr>
        <w:t xml:space="preserve"> a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Szolgáltatónak</w:t>
      </w:r>
      <w:proofErr w:type="spellEnd"/>
      <w:r w:rsidRPr="00566F45">
        <w:rPr>
          <w:rStyle w:val="normaltextrun"/>
        </w:rPr>
        <w:t xml:space="preserve"> a </w:t>
      </w:r>
      <w:proofErr w:type="spellStart"/>
      <w:r w:rsidRPr="00566F45">
        <w:rPr>
          <w:rStyle w:val="normaltextrun"/>
        </w:rPr>
        <w:t>szerződésszerűen</w:t>
      </w:r>
      <w:proofErr w:type="spellEnd"/>
      <w:r w:rsidRPr="00566F45">
        <w:rPr>
          <w:rStyle w:val="normaltextrun"/>
        </w:rPr>
        <w:t xml:space="preserve"> </w:t>
      </w:r>
      <w:proofErr w:type="spellStart"/>
      <w:r w:rsidRPr="00566F45">
        <w:rPr>
          <w:rStyle w:val="normaltextrun"/>
        </w:rPr>
        <w:t>felajánlott</w:t>
      </w:r>
      <w:proofErr w:type="spellEnd"/>
      <w:r w:rsidRPr="00566F45">
        <w:rPr>
          <w:rStyle w:val="normaltextrun"/>
        </w:rPr>
        <w:t xml:space="preserve"> </w:t>
      </w:r>
      <w:proofErr w:type="spellStart"/>
      <w:r w:rsidRPr="00566F45">
        <w:rPr>
          <w:rStyle w:val="normaltextrun"/>
        </w:rPr>
        <w:t>teljesítés</w:t>
      </w:r>
      <w:proofErr w:type="spellEnd"/>
      <w:r w:rsidRPr="00566F45">
        <w:rPr>
          <w:rStyle w:val="normaltextrun"/>
        </w:rPr>
        <w:t xml:space="preserve"> </w:t>
      </w:r>
      <w:proofErr w:type="spellStart"/>
      <w:r w:rsidRPr="00566F45">
        <w:rPr>
          <w:rStyle w:val="normaltextrun"/>
        </w:rPr>
        <w:t>elfogadásával</w:t>
      </w:r>
      <w:proofErr w:type="spellEnd"/>
      <w:r w:rsidRPr="00566F45">
        <w:rPr>
          <w:rStyle w:val="normaltextrun"/>
        </w:rPr>
        <w:t xml:space="preserve"> </w:t>
      </w:r>
      <w:proofErr w:type="spellStart"/>
      <w:r w:rsidRPr="00566F45">
        <w:rPr>
          <w:rStyle w:val="normaltextrun"/>
        </w:rPr>
        <w:t>kapcsolatos</w:t>
      </w:r>
      <w:proofErr w:type="spellEnd"/>
      <w:r w:rsidRPr="00566F45">
        <w:rPr>
          <w:rStyle w:val="normaltextrun"/>
        </w:rPr>
        <w:t xml:space="preserve"> </w:t>
      </w:r>
      <w:proofErr w:type="spellStart"/>
      <w:r w:rsidRPr="00566F45">
        <w:rPr>
          <w:rStyle w:val="normaltextrun"/>
        </w:rPr>
        <w:t>késedelmével</w:t>
      </w:r>
      <w:proofErr w:type="spellEnd"/>
      <w:r w:rsidRPr="00566F45">
        <w:rPr>
          <w:rStyle w:val="normaltextrun"/>
        </w:rPr>
        <w:t xml:space="preserve"> </w:t>
      </w:r>
      <w:proofErr w:type="spellStart"/>
      <w:r w:rsidRPr="00566F45">
        <w:rPr>
          <w:rStyle w:val="normaltextrun"/>
        </w:rPr>
        <w:t>vagy</w:t>
      </w:r>
      <w:proofErr w:type="spellEnd"/>
      <w:r w:rsidRPr="00566F45">
        <w:rPr>
          <w:rStyle w:val="normaltextrun"/>
        </w:rPr>
        <w:t xml:space="preserve"> </w:t>
      </w:r>
      <w:proofErr w:type="spellStart"/>
      <w:r w:rsidRPr="00566F45">
        <w:rPr>
          <w:rStyle w:val="normaltextrun"/>
        </w:rPr>
        <w:t>annak</w:t>
      </w:r>
      <w:proofErr w:type="spellEnd"/>
      <w:r w:rsidRPr="00566F45">
        <w:rPr>
          <w:rStyle w:val="normaltextrun"/>
        </w:rPr>
        <w:t xml:space="preserve">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megtagadásával</w:t>
      </w:r>
      <w:proofErr w:type="spellEnd"/>
      <w:r w:rsidRPr="00566F45">
        <w:rPr>
          <w:rStyle w:val="normaltextrun"/>
        </w:rPr>
        <w:t xml:space="preserve"> </w:t>
      </w:r>
      <w:proofErr w:type="spellStart"/>
      <w:r w:rsidRPr="00566F45">
        <w:rPr>
          <w:rStyle w:val="normaltextrun"/>
        </w:rPr>
        <w:t>összefüggésben</w:t>
      </w:r>
      <w:proofErr w:type="spellEnd"/>
      <w:r w:rsidRPr="00566F45">
        <w:rPr>
          <w:rStyle w:val="normaltextrun"/>
        </w:rPr>
        <w:t xml:space="preserve"> </w:t>
      </w:r>
      <w:proofErr w:type="spellStart"/>
      <w:r w:rsidRPr="00566F45">
        <w:rPr>
          <w:rStyle w:val="normaltextrun"/>
        </w:rPr>
        <w:t>eltelt</w:t>
      </w:r>
      <w:proofErr w:type="spellEnd"/>
      <w:r w:rsidRPr="00566F45">
        <w:rPr>
          <w:rStyle w:val="normaltextrun"/>
        </w:rPr>
        <w:t xml:space="preserve"> </w:t>
      </w:r>
      <w:proofErr w:type="spellStart"/>
      <w:r w:rsidRPr="00566F45">
        <w:rPr>
          <w:rStyle w:val="normaltextrun"/>
        </w:rPr>
        <w:t>időtartam</w:t>
      </w:r>
      <w:proofErr w:type="spellEnd"/>
      <w:r w:rsidRPr="00566F45">
        <w:rPr>
          <w:rStyle w:val="normaltextrun"/>
        </w:rPr>
        <w:t xml:space="preserve">, </w:t>
      </w:r>
      <w:proofErr w:type="spellStart"/>
      <w:r w:rsidRPr="00566F45">
        <w:rPr>
          <w:rStyle w:val="normaltextrun"/>
        </w:rPr>
        <w:t>valamint</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az</w:t>
      </w:r>
      <w:proofErr w:type="spellEnd"/>
      <w:r w:rsidRPr="00566F45">
        <w:rPr>
          <w:rStyle w:val="normaltextrun"/>
        </w:rPr>
        <w:t xml:space="preserve"> </w:t>
      </w:r>
      <w:proofErr w:type="spellStart"/>
      <w:r w:rsidRPr="00566F45">
        <w:rPr>
          <w:rStyle w:val="normaltextrun"/>
        </w:rPr>
        <w:t>időtartam</w:t>
      </w:r>
      <w:proofErr w:type="spellEnd"/>
      <w:r w:rsidRPr="00566F45">
        <w:rPr>
          <w:rStyle w:val="normaltextrun"/>
        </w:rPr>
        <w:t xml:space="preserve"> </w:t>
      </w:r>
      <w:proofErr w:type="spellStart"/>
      <w:r w:rsidRPr="00566F45">
        <w:rPr>
          <w:rStyle w:val="normaltextrun"/>
        </w:rPr>
        <w:t>sem</w:t>
      </w:r>
      <w:proofErr w:type="spellEnd"/>
      <w:r w:rsidRPr="00566F45">
        <w:rPr>
          <w:rStyle w:val="normaltextrun"/>
        </w:rPr>
        <w:t xml:space="preserve">, </w:t>
      </w:r>
      <w:proofErr w:type="spellStart"/>
      <w:r w:rsidRPr="00566F45">
        <w:rPr>
          <w:rStyle w:val="normaltextrun"/>
        </w:rPr>
        <w:t>amíg</w:t>
      </w:r>
      <w:proofErr w:type="spellEnd"/>
      <w:r w:rsidRPr="00566F45">
        <w:rPr>
          <w:rStyle w:val="normaltextrun"/>
        </w:rPr>
        <w:t xml:space="preserve"> vis </w:t>
      </w:r>
      <w:proofErr w:type="spellStart"/>
      <w:r w:rsidRPr="00566F45">
        <w:rPr>
          <w:rStyle w:val="normaltextrun"/>
        </w:rPr>
        <w:t>maior</w:t>
      </w:r>
      <w:proofErr w:type="spellEnd"/>
      <w:r w:rsidRPr="00566F45">
        <w:rPr>
          <w:rStyle w:val="normaltextrun"/>
        </w:rPr>
        <w:t xml:space="preserve"> </w:t>
      </w:r>
      <w:proofErr w:type="spellStart"/>
      <w:r w:rsidRPr="00566F45">
        <w:rPr>
          <w:rStyle w:val="normaltextrun"/>
        </w:rPr>
        <w:t>miatt</w:t>
      </w:r>
      <w:proofErr w:type="spellEnd"/>
      <w:r w:rsidRPr="00566F45">
        <w:rPr>
          <w:rStyle w:val="normaltextrun"/>
        </w:rPr>
        <w:t xml:space="preserve"> </w:t>
      </w:r>
      <w:proofErr w:type="spellStart"/>
      <w:r w:rsidRPr="00566F45">
        <w:rPr>
          <w:rStyle w:val="normaltextrun"/>
        </w:rPr>
        <w:t>lehetetlen</w:t>
      </w:r>
      <w:proofErr w:type="spellEnd"/>
      <w:r w:rsidRPr="00566F45">
        <w:rPr>
          <w:rStyle w:val="normaltextrun"/>
        </w:rPr>
        <w:t xml:space="preserve"> a </w:t>
      </w:r>
      <w:proofErr w:type="spellStart"/>
      <w:r w:rsidRPr="00566F45">
        <w:rPr>
          <w:rStyle w:val="normaltextrun"/>
        </w:rPr>
        <w:t>szolgáltatás</w:t>
      </w:r>
      <w:proofErr w:type="spellEnd"/>
      <w:r w:rsidRPr="00566F45">
        <w:rPr>
          <w:rStyle w:val="normaltextrun"/>
        </w:rPr>
        <w:t xml:space="preserve"> </w:t>
      </w:r>
      <w:proofErr w:type="spellStart"/>
      <w:r w:rsidRPr="00566F45">
        <w:rPr>
          <w:rStyle w:val="normaltextrun"/>
        </w:rPr>
        <w:t>létesítése</w:t>
      </w:r>
      <w:proofErr w:type="spellEnd"/>
      <w:r w:rsidRPr="00566F45">
        <w:rPr>
          <w:rStyle w:val="normaltextrun"/>
        </w:rPr>
        <w:t>.</w:t>
      </w:r>
    </w:p>
    <w:p w14:paraId="1B5E12FF" w14:textId="2534AF9E" w:rsidR="00F26C79" w:rsidRPr="00566F45" w:rsidRDefault="00F26C79" w:rsidP="007E0F5E">
      <w:pPr>
        <w:spacing w:after="0"/>
        <w:ind w:firstLine="426"/>
        <w:textAlignment w:val="baseline"/>
        <w:rPr>
          <w:rStyle w:val="normaltextrun"/>
          <w:lang w:eastAsia="hu-HU"/>
        </w:rPr>
      </w:pPr>
      <w:proofErr w:type="spellStart"/>
      <w:r w:rsidRPr="00566F45">
        <w:rPr>
          <w:rStyle w:val="normaltextrun"/>
          <w:lang w:eastAsia="hu-HU"/>
        </w:rPr>
        <w:lastRenderedPageBreak/>
        <w:t>Teljesítménymutató</w:t>
      </w:r>
      <w:proofErr w:type="spellEnd"/>
      <w:r w:rsidRPr="00566F45">
        <w:rPr>
          <w:rStyle w:val="normaltextrun"/>
          <w:lang w:eastAsia="hu-HU"/>
        </w:rPr>
        <w:t xml:space="preserve"> </w:t>
      </w:r>
      <w:proofErr w:type="spellStart"/>
      <w:r w:rsidRPr="00566F45">
        <w:rPr>
          <w:rStyle w:val="normaltextrun"/>
          <w:lang w:eastAsia="hu-HU"/>
        </w:rPr>
        <w:t>vállalt</w:t>
      </w:r>
      <w:proofErr w:type="spellEnd"/>
      <w:r w:rsidRPr="00566F45">
        <w:rPr>
          <w:rStyle w:val="normaltextrun"/>
          <w:lang w:eastAsia="hu-HU"/>
        </w:rPr>
        <w:t xml:space="preserve"> </w:t>
      </w:r>
      <w:proofErr w:type="spellStart"/>
      <w:r w:rsidRPr="00566F45">
        <w:rPr>
          <w:rStyle w:val="normaltextrun"/>
          <w:lang w:eastAsia="hu-HU"/>
        </w:rPr>
        <w:t>értéke</w:t>
      </w:r>
      <w:proofErr w:type="spellEnd"/>
    </w:p>
    <w:p w14:paraId="71421224" w14:textId="77777777" w:rsidR="00DB07F1" w:rsidRPr="00566F45" w:rsidRDefault="00DB07F1" w:rsidP="007E0F5E">
      <w:pPr>
        <w:spacing w:after="0"/>
        <w:ind w:firstLine="426"/>
        <w:textAlignment w:val="baseline"/>
        <w:rPr>
          <w:rStyle w:val="normaltextrun"/>
          <w:color w:val="000000"/>
          <w:lang w:eastAsia="hu-HU"/>
        </w:rPr>
      </w:pP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F26C79" w:rsidRPr="00566F45" w14:paraId="1C2FAC46"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0B771D" w14:textId="77777777" w:rsidR="00F26C79" w:rsidRPr="00566F45" w:rsidRDefault="00F26C79"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Teljesítménymutató</w:t>
            </w:r>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69E54908" w14:textId="77777777" w:rsidR="00F26C79" w:rsidRPr="00566F45" w:rsidRDefault="00F26C79"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Vállalt minőségi szint</w:t>
            </w:r>
          </w:p>
        </w:tc>
      </w:tr>
      <w:tr w:rsidR="00F26C79" w:rsidRPr="00566F45" w14:paraId="6F5D30B1"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6BF0C747" w14:textId="611DF9CF" w:rsidR="00F26C79" w:rsidRPr="00566F45" w:rsidRDefault="00F26C79" w:rsidP="007E0F5E">
            <w:pPr>
              <w:pStyle w:val="paragraph"/>
              <w:spacing w:before="0" w:beforeAutospacing="0"/>
              <w:jc w:val="both"/>
              <w:textAlignment w:val="baseline"/>
              <w:rPr>
                <w:rStyle w:val="normaltextrun"/>
                <w:sz w:val="22"/>
                <w:szCs w:val="22"/>
              </w:rPr>
            </w:pPr>
            <w:r w:rsidRPr="00566F45">
              <w:rPr>
                <w:rStyle w:val="normaltextrun"/>
                <w:sz w:val="22"/>
                <w:szCs w:val="22"/>
              </w:rPr>
              <w:t>Szolgáltat</w:t>
            </w:r>
            <w:r w:rsidR="00A72909" w:rsidRPr="00566F45">
              <w:rPr>
                <w:rStyle w:val="normaltextrun"/>
                <w:sz w:val="22"/>
                <w:szCs w:val="22"/>
              </w:rPr>
              <w:t xml:space="preserve">ó </w:t>
            </w:r>
            <w:r w:rsidRPr="00566F45">
              <w:rPr>
                <w:rStyle w:val="normaltextrun"/>
                <w:sz w:val="22"/>
                <w:szCs w:val="22"/>
              </w:rPr>
              <w:t>váltás megvalósításának időtartama (amennyiben helymegosztás kialakítására, illetve egyéb jelentős átalakításra nem kerül sor)</w:t>
            </w:r>
          </w:p>
        </w:tc>
        <w:tc>
          <w:tcPr>
            <w:tcW w:w="4110" w:type="dxa"/>
            <w:tcBorders>
              <w:top w:val="nil"/>
              <w:left w:val="nil"/>
              <w:bottom w:val="single" w:sz="6" w:space="0" w:color="auto"/>
              <w:right w:val="single" w:sz="6" w:space="0" w:color="auto"/>
            </w:tcBorders>
            <w:shd w:val="clear" w:color="auto" w:fill="auto"/>
            <w:vAlign w:val="center"/>
            <w:hideMark/>
          </w:tcPr>
          <w:p w14:paraId="0F19E46F" w14:textId="77777777" w:rsidR="00F26C79" w:rsidRPr="00566F45" w:rsidRDefault="00F26C79" w:rsidP="007E0F5E">
            <w:pPr>
              <w:pStyle w:val="paragraph"/>
              <w:spacing w:before="0" w:beforeAutospacing="0"/>
              <w:jc w:val="center"/>
              <w:textAlignment w:val="baseline"/>
              <w:rPr>
                <w:rStyle w:val="normaltextrun"/>
                <w:sz w:val="22"/>
                <w:szCs w:val="22"/>
              </w:rPr>
            </w:pPr>
            <w:r w:rsidRPr="00566F45">
              <w:rPr>
                <w:rStyle w:val="normaltextrun"/>
                <w:sz w:val="22"/>
                <w:szCs w:val="22"/>
              </w:rPr>
              <w:t>15 naptári nap</w:t>
            </w:r>
          </w:p>
        </w:tc>
      </w:tr>
      <w:tr w:rsidR="00F26C79" w:rsidRPr="00566F45" w14:paraId="0B10C701"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6521E33F" w14:textId="283EB53C" w:rsidR="00F26C79" w:rsidRPr="00566F45" w:rsidRDefault="00F26C79" w:rsidP="007E0F5E">
            <w:pPr>
              <w:textAlignment w:val="baseline"/>
              <w:rPr>
                <w:rStyle w:val="normaltextrun"/>
              </w:rPr>
            </w:pPr>
            <w:proofErr w:type="spellStart"/>
            <w:r w:rsidRPr="00566F45">
              <w:rPr>
                <w:rStyle w:val="normaltextrun"/>
                <w:lang w:eastAsia="hu-HU"/>
              </w:rPr>
              <w:t>Szolgáltat</w:t>
            </w:r>
            <w:r w:rsidR="00A72909" w:rsidRPr="00566F45">
              <w:rPr>
                <w:rStyle w:val="normaltextrun"/>
                <w:lang w:eastAsia="hu-HU"/>
              </w:rPr>
              <w:t>ó</w:t>
            </w:r>
            <w:proofErr w:type="spellEnd"/>
            <w:r w:rsidR="00A72909" w:rsidRPr="00566F45">
              <w:rPr>
                <w:rStyle w:val="normaltextrun"/>
                <w:lang w:eastAsia="hu-HU"/>
              </w:rPr>
              <w:t xml:space="preserve"> </w:t>
            </w:r>
            <w:proofErr w:type="spellStart"/>
            <w:r w:rsidRPr="00566F45">
              <w:rPr>
                <w:rStyle w:val="normaltextrun"/>
                <w:lang w:eastAsia="hu-HU"/>
              </w:rPr>
              <w:t>váltás</w:t>
            </w:r>
            <w:proofErr w:type="spellEnd"/>
            <w:r w:rsidRPr="00566F45">
              <w:rPr>
                <w:rStyle w:val="normaltextrun"/>
                <w:lang w:eastAsia="hu-HU"/>
              </w:rPr>
              <w:t xml:space="preserve"> </w:t>
            </w:r>
            <w:proofErr w:type="spellStart"/>
            <w:r w:rsidRPr="00566F45">
              <w:rPr>
                <w:rStyle w:val="normaltextrun"/>
                <w:lang w:eastAsia="hu-HU"/>
              </w:rPr>
              <w:t>megvalósításának</w:t>
            </w:r>
            <w:proofErr w:type="spellEnd"/>
            <w:r w:rsidRPr="00566F45">
              <w:rPr>
                <w:rStyle w:val="normaltextrun"/>
                <w:lang w:eastAsia="hu-HU"/>
              </w:rPr>
              <w:t xml:space="preserve"> </w:t>
            </w:r>
            <w:proofErr w:type="spellStart"/>
            <w:r w:rsidRPr="00566F45">
              <w:rPr>
                <w:rStyle w:val="normaltextrun"/>
                <w:lang w:eastAsia="hu-HU"/>
              </w:rPr>
              <w:t>időtartama</w:t>
            </w:r>
            <w:proofErr w:type="spellEnd"/>
            <w:r w:rsidRPr="00566F45">
              <w:rPr>
                <w:rStyle w:val="normaltextrun"/>
                <w:lang w:eastAsia="hu-HU"/>
              </w:rPr>
              <w:t xml:space="preserve"> (</w:t>
            </w:r>
            <w:proofErr w:type="spellStart"/>
            <w:r w:rsidRPr="00566F45">
              <w:rPr>
                <w:rStyle w:val="normaltextrun"/>
              </w:rPr>
              <w:t>amennyiben</w:t>
            </w:r>
            <w:proofErr w:type="spellEnd"/>
            <w:r w:rsidRPr="00566F45">
              <w:rPr>
                <w:rStyle w:val="normaltextrun"/>
              </w:rPr>
              <w:t xml:space="preserve"> </w:t>
            </w:r>
            <w:proofErr w:type="spellStart"/>
            <w:r w:rsidRPr="00566F45">
              <w:rPr>
                <w:rStyle w:val="normaltextrun"/>
              </w:rPr>
              <w:t>helymegosztás</w:t>
            </w:r>
            <w:proofErr w:type="spellEnd"/>
            <w:r w:rsidRPr="00566F45">
              <w:rPr>
                <w:rStyle w:val="normaltextrun"/>
              </w:rPr>
              <w:t xml:space="preserve"> </w:t>
            </w:r>
            <w:proofErr w:type="spellStart"/>
            <w:r w:rsidRPr="00566F45">
              <w:rPr>
                <w:rStyle w:val="normaltextrun"/>
              </w:rPr>
              <w:t>kialakítására</w:t>
            </w:r>
            <w:proofErr w:type="spellEnd"/>
            <w:r w:rsidRPr="00566F45">
              <w:rPr>
                <w:rStyle w:val="normaltextrun"/>
              </w:rPr>
              <w:t xml:space="preserve">, </w:t>
            </w:r>
            <w:proofErr w:type="spellStart"/>
            <w:r w:rsidRPr="00566F45">
              <w:rPr>
                <w:rStyle w:val="normaltextrun"/>
              </w:rPr>
              <w:t>illetve</w:t>
            </w:r>
            <w:proofErr w:type="spellEnd"/>
            <w:r w:rsidRPr="00566F45">
              <w:rPr>
                <w:rStyle w:val="normaltextrun"/>
              </w:rPr>
              <w:t xml:space="preserve"> </w:t>
            </w:r>
            <w:proofErr w:type="spellStart"/>
            <w:r w:rsidRPr="00566F45">
              <w:rPr>
                <w:rStyle w:val="normaltextrun"/>
              </w:rPr>
              <w:t>egyéb</w:t>
            </w:r>
            <w:proofErr w:type="spellEnd"/>
            <w:r w:rsidRPr="00566F45">
              <w:rPr>
                <w:rStyle w:val="normaltextrun"/>
              </w:rPr>
              <w:t xml:space="preserve"> </w:t>
            </w:r>
            <w:proofErr w:type="spellStart"/>
            <w:r w:rsidRPr="00566F45">
              <w:rPr>
                <w:rStyle w:val="normaltextrun"/>
              </w:rPr>
              <w:t>jelentős</w:t>
            </w:r>
            <w:proofErr w:type="spellEnd"/>
            <w:r w:rsidRPr="00566F45">
              <w:rPr>
                <w:rStyle w:val="normaltextrun"/>
              </w:rPr>
              <w:t xml:space="preserve"> </w:t>
            </w:r>
            <w:proofErr w:type="spellStart"/>
            <w:r w:rsidRPr="00566F45">
              <w:rPr>
                <w:rStyle w:val="normaltextrun"/>
              </w:rPr>
              <w:t>átalakításra</w:t>
            </w:r>
            <w:proofErr w:type="spellEnd"/>
            <w:r w:rsidRPr="00566F45">
              <w:rPr>
                <w:rStyle w:val="normaltextrun"/>
              </w:rPr>
              <w:t xml:space="preserve"> </w:t>
            </w:r>
            <w:proofErr w:type="spellStart"/>
            <w:r w:rsidRPr="00566F45">
              <w:rPr>
                <w:rStyle w:val="normaltextrun"/>
              </w:rPr>
              <w:t>sor</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w:t>
            </w:r>
          </w:p>
        </w:tc>
        <w:tc>
          <w:tcPr>
            <w:tcW w:w="4110" w:type="dxa"/>
            <w:tcBorders>
              <w:top w:val="nil"/>
              <w:left w:val="nil"/>
              <w:bottom w:val="single" w:sz="6" w:space="0" w:color="auto"/>
              <w:right w:val="single" w:sz="6" w:space="0" w:color="auto"/>
            </w:tcBorders>
            <w:shd w:val="clear" w:color="auto" w:fill="auto"/>
            <w:vAlign w:val="center"/>
            <w:hideMark/>
          </w:tcPr>
          <w:p w14:paraId="6017C5EC" w14:textId="77777777" w:rsidR="00F26C79" w:rsidRPr="00566F45" w:rsidRDefault="00F26C79" w:rsidP="007E0F5E">
            <w:pPr>
              <w:jc w:val="center"/>
              <w:textAlignment w:val="baseline"/>
              <w:rPr>
                <w:rStyle w:val="normaltextrun"/>
              </w:rPr>
            </w:pPr>
            <w:r w:rsidRPr="00566F45">
              <w:rPr>
                <w:rStyle w:val="normaltextrun"/>
                <w:lang w:eastAsia="hu-HU"/>
              </w:rPr>
              <w:t xml:space="preserve">40 </w:t>
            </w:r>
            <w:proofErr w:type="spellStart"/>
            <w:r w:rsidRPr="00566F45">
              <w:rPr>
                <w:rStyle w:val="normaltextrun"/>
                <w:lang w:eastAsia="hu-HU"/>
              </w:rPr>
              <w:t>naptári</w:t>
            </w:r>
            <w:proofErr w:type="spellEnd"/>
            <w:r w:rsidRPr="00566F45">
              <w:rPr>
                <w:rStyle w:val="normaltextrun"/>
                <w:lang w:eastAsia="hu-HU"/>
              </w:rPr>
              <w:t xml:space="preserve"> nap</w:t>
            </w:r>
          </w:p>
        </w:tc>
      </w:tr>
    </w:tbl>
    <w:p w14:paraId="302DD714" w14:textId="62FCDF96" w:rsidR="00F26C79" w:rsidRPr="00566F45" w:rsidRDefault="00F26C79" w:rsidP="007E0F5E">
      <w:pPr>
        <w:spacing w:after="0"/>
        <w:ind w:left="708"/>
        <w:rPr>
          <w:i/>
          <w:sz w:val="20"/>
          <w:szCs w:val="20"/>
        </w:rPr>
      </w:pPr>
      <w:r w:rsidRPr="00566F45">
        <w:rPr>
          <w:i/>
          <w:sz w:val="20"/>
          <w:szCs w:val="20"/>
          <w:lang w:val="hu-HU"/>
        </w:rPr>
        <w:t>*Építési engedély benyújtása esetén a határidőbe a szerződéskötéstől az építési engedély véglegessé válásáig számított időtartam nem számít bele</w:t>
      </w:r>
    </w:p>
    <w:p w14:paraId="1A1A6A37" w14:textId="77777777" w:rsidR="00F26C79" w:rsidRPr="00566F45" w:rsidRDefault="00F26C79" w:rsidP="007E0F5E">
      <w:pPr>
        <w:pStyle w:val="paragraph"/>
        <w:spacing w:before="0" w:beforeAutospacing="0" w:after="0" w:afterAutospacing="0"/>
        <w:ind w:left="851"/>
        <w:jc w:val="both"/>
        <w:textAlignment w:val="baseline"/>
        <w:rPr>
          <w:rStyle w:val="normaltextrun"/>
          <w:color w:val="000000"/>
          <w:sz w:val="22"/>
          <w:szCs w:val="22"/>
          <w:lang w:val="en-GB" w:eastAsia="en-US"/>
        </w:rPr>
      </w:pPr>
    </w:p>
    <w:p w14:paraId="643ACF59" w14:textId="1C6CE616" w:rsidR="00F26C79" w:rsidRPr="00566F45" w:rsidRDefault="00F26C79" w:rsidP="00E3696A">
      <w:pPr>
        <w:pStyle w:val="paragraph"/>
        <w:numPr>
          <w:ilvl w:val="1"/>
          <w:numId w:val="50"/>
        </w:numPr>
        <w:spacing w:before="0" w:beforeAutospacing="0" w:after="0" w:afterAutospacing="0"/>
        <w:ind w:left="851" w:hanging="425"/>
        <w:jc w:val="both"/>
        <w:textAlignment w:val="baseline"/>
        <w:rPr>
          <w:rStyle w:val="normaltextrun"/>
        </w:rPr>
      </w:pPr>
      <w:r w:rsidRPr="00566F45">
        <w:rPr>
          <w:rStyle w:val="normaltextrun"/>
          <w:color w:val="000000"/>
          <w:sz w:val="22"/>
          <w:szCs w:val="22"/>
        </w:rPr>
        <w:t>Szolgáltatásváltás megvalósításának időtartama</w:t>
      </w:r>
    </w:p>
    <w:p w14:paraId="18C38F6B" w14:textId="2161C2E8" w:rsidR="00F26C79" w:rsidRPr="00566F45" w:rsidRDefault="00F26C79" w:rsidP="007E0F5E">
      <w:pPr>
        <w:pStyle w:val="paragraph"/>
        <w:spacing w:before="0" w:beforeAutospacing="0" w:after="0" w:afterAutospacing="0"/>
        <w:ind w:left="851"/>
        <w:jc w:val="both"/>
        <w:textAlignment w:val="baseline"/>
        <w:rPr>
          <w:i/>
          <w:sz w:val="20"/>
          <w:szCs w:val="20"/>
          <w:u w:val="single"/>
        </w:rPr>
      </w:pPr>
    </w:p>
    <w:p w14:paraId="0E45B688" w14:textId="77777777" w:rsidR="00F26C79" w:rsidRPr="00566F45" w:rsidRDefault="00F26C79" w:rsidP="007E0F5E">
      <w:pPr>
        <w:spacing w:after="0"/>
        <w:ind w:firstLine="426"/>
        <w:textAlignment w:val="baseline"/>
        <w:rPr>
          <w:rStyle w:val="normaltextrun"/>
          <w:color w:val="000000"/>
          <w:lang w:eastAsia="hu-HU"/>
        </w:rPr>
      </w:pPr>
      <w:proofErr w:type="spellStart"/>
      <w:r w:rsidRPr="00566F45">
        <w:rPr>
          <w:rStyle w:val="normaltextrun"/>
          <w:lang w:eastAsia="hu-HU"/>
        </w:rPr>
        <w:t>Teljesítménymutató</w:t>
      </w:r>
      <w:proofErr w:type="spellEnd"/>
      <w:r w:rsidRPr="00566F45">
        <w:rPr>
          <w:rStyle w:val="normaltextrun"/>
          <w:lang w:eastAsia="hu-HU"/>
        </w:rPr>
        <w:t xml:space="preserve"> </w:t>
      </w:r>
      <w:proofErr w:type="spellStart"/>
      <w:r w:rsidRPr="00566F45">
        <w:rPr>
          <w:rStyle w:val="normaltextrun"/>
          <w:lang w:eastAsia="hu-HU"/>
        </w:rPr>
        <w:t>számítása</w:t>
      </w:r>
      <w:proofErr w:type="spellEnd"/>
    </w:p>
    <w:p w14:paraId="23782AB8" w14:textId="2B2CAD1F" w:rsidR="00F26C79" w:rsidRPr="00566F45" w:rsidRDefault="00F26C79" w:rsidP="007E0F5E">
      <w:pPr>
        <w:spacing w:before="100" w:beforeAutospacing="1" w:after="100" w:afterAutospacing="1"/>
        <w:ind w:left="426"/>
        <w:textAlignment w:val="baseline"/>
        <w:rPr>
          <w:rStyle w:val="normaltextrun"/>
          <w:color w:val="000000"/>
        </w:rPr>
      </w:pPr>
      <w:r w:rsidRPr="00566F45">
        <w:rPr>
          <w:rStyle w:val="normaltextrun"/>
        </w:rPr>
        <w:t xml:space="preserve">A </w:t>
      </w:r>
      <w:proofErr w:type="spellStart"/>
      <w:r w:rsidRPr="00566F45">
        <w:rPr>
          <w:rStyle w:val="normaltextrun"/>
        </w:rPr>
        <w:t>szolgáltatásváltással</w:t>
      </w:r>
      <w:proofErr w:type="spellEnd"/>
      <w:r w:rsidRPr="00566F45">
        <w:rPr>
          <w:rStyle w:val="normaltextrun"/>
        </w:rPr>
        <w:t xml:space="preserve"> </w:t>
      </w:r>
      <w:proofErr w:type="spellStart"/>
      <w:r w:rsidRPr="00566F45">
        <w:rPr>
          <w:rStyle w:val="normaltextrun"/>
        </w:rPr>
        <w:t>kapcsolatos</w:t>
      </w:r>
      <w:proofErr w:type="spellEnd"/>
      <w:r w:rsidRPr="00566F45">
        <w:rPr>
          <w:rStyle w:val="normaltextrun"/>
        </w:rPr>
        <w:t xml:space="preserve"> </w:t>
      </w:r>
      <w:proofErr w:type="spellStart"/>
      <w:r w:rsidRPr="00566F45">
        <w:rPr>
          <w:rStyle w:val="normaltextrun"/>
        </w:rPr>
        <w:t>teljes</w:t>
      </w:r>
      <w:proofErr w:type="spellEnd"/>
      <w:r w:rsidRPr="00566F45">
        <w:rPr>
          <w:rStyle w:val="normaltextrun"/>
        </w:rPr>
        <w:t xml:space="preserve"> </w:t>
      </w:r>
      <w:proofErr w:type="spellStart"/>
      <w:r w:rsidRPr="00566F45">
        <w:rPr>
          <w:rStyle w:val="normaltextrun"/>
        </w:rPr>
        <w:t>jogosulti</w:t>
      </w:r>
      <w:proofErr w:type="spellEnd"/>
      <w:r w:rsidRPr="00566F45">
        <w:rPr>
          <w:rStyle w:val="normaltextrun"/>
        </w:rPr>
        <w:t xml:space="preserve"> </w:t>
      </w:r>
      <w:proofErr w:type="spellStart"/>
      <w:r w:rsidRPr="00566F45">
        <w:rPr>
          <w:rStyle w:val="normaltextrun"/>
        </w:rPr>
        <w:t>igénybejelentés</w:t>
      </w:r>
      <w:proofErr w:type="spellEnd"/>
      <w:r w:rsidRPr="00566F45">
        <w:rPr>
          <w:rStyle w:val="normaltextrun"/>
        </w:rPr>
        <w:t xml:space="preserve"> </w:t>
      </w:r>
      <w:proofErr w:type="spellStart"/>
      <w:r w:rsidRPr="00566F45">
        <w:rPr>
          <w:rStyle w:val="normaltextrun"/>
        </w:rPr>
        <w:t>kézhezvételétől</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újonnan</w:t>
      </w:r>
      <w:proofErr w:type="spellEnd"/>
      <w:r w:rsidRPr="00566F45">
        <w:rPr>
          <w:rStyle w:val="normaltextrun"/>
        </w:rPr>
        <w:t xml:space="preserve"> </w:t>
      </w:r>
      <w:proofErr w:type="spellStart"/>
      <w:r w:rsidRPr="00566F45">
        <w:rPr>
          <w:rStyle w:val="normaltextrun"/>
        </w:rPr>
        <w:t>beállított</w:t>
      </w:r>
      <w:proofErr w:type="spellEnd"/>
      <w:r w:rsidRPr="00566F45">
        <w:rPr>
          <w:rStyle w:val="normaltextrun"/>
        </w:rPr>
        <w:t xml:space="preserve"> </w:t>
      </w:r>
      <w:proofErr w:type="spellStart"/>
      <w:r w:rsidRPr="00566F45">
        <w:rPr>
          <w:rStyle w:val="normaltextrun"/>
        </w:rPr>
        <w:t>szolgáltatás</w:t>
      </w:r>
      <w:proofErr w:type="spellEnd"/>
      <w:r w:rsidRPr="00566F45">
        <w:rPr>
          <w:rStyle w:val="normaltextrun"/>
        </w:rPr>
        <w:t xml:space="preserve"> </w:t>
      </w:r>
      <w:proofErr w:type="spellStart"/>
      <w:r w:rsidRPr="00566F45">
        <w:rPr>
          <w:rStyle w:val="normaltextrun"/>
        </w:rPr>
        <w:t>nyújtásának</w:t>
      </w:r>
      <w:proofErr w:type="spellEnd"/>
      <w:r w:rsidRPr="00566F45">
        <w:rPr>
          <w:rStyle w:val="normaltextrun"/>
        </w:rPr>
        <w:t xml:space="preserve"> </w:t>
      </w:r>
      <w:proofErr w:type="spellStart"/>
      <w:r w:rsidRPr="00566F45">
        <w:rPr>
          <w:rStyle w:val="normaltextrun"/>
        </w:rPr>
        <w:t>megkezdéséig</w:t>
      </w:r>
      <w:proofErr w:type="spellEnd"/>
      <w:r w:rsidRPr="00566F45">
        <w:rPr>
          <w:rStyle w:val="normaltextrun"/>
        </w:rPr>
        <w:t xml:space="preserve"> </w:t>
      </w:r>
      <w:proofErr w:type="spellStart"/>
      <w:r w:rsidRPr="00566F45">
        <w:rPr>
          <w:rStyle w:val="normaltextrun"/>
        </w:rPr>
        <w:t>terjedő</w:t>
      </w:r>
      <w:proofErr w:type="spellEnd"/>
      <w:r w:rsidRPr="00566F45">
        <w:rPr>
          <w:rStyle w:val="normaltextrun"/>
        </w:rPr>
        <w:t xml:space="preserve"> </w:t>
      </w:r>
      <w:proofErr w:type="spellStart"/>
      <w:r w:rsidRPr="00566F45">
        <w:rPr>
          <w:rStyle w:val="normaltextrun"/>
        </w:rPr>
        <w:t>időszak</w:t>
      </w:r>
      <w:proofErr w:type="spellEnd"/>
      <w:r w:rsidRPr="00566F45">
        <w:rPr>
          <w:rStyle w:val="normaltextrun"/>
        </w:rPr>
        <w:t xml:space="preserve">, </w:t>
      </w:r>
      <w:proofErr w:type="spellStart"/>
      <w:r w:rsidRPr="00566F45">
        <w:rPr>
          <w:rStyle w:val="normaltextrun"/>
        </w:rPr>
        <w:t>napokban</w:t>
      </w:r>
      <w:proofErr w:type="spellEnd"/>
      <w:r w:rsidRPr="00566F45">
        <w:rPr>
          <w:rStyle w:val="normaltextrun"/>
        </w:rPr>
        <w:t xml:space="preserve"> </w:t>
      </w:r>
      <w:proofErr w:type="spellStart"/>
      <w:r w:rsidRPr="00566F45">
        <w:rPr>
          <w:rStyle w:val="normaltextrun"/>
        </w:rPr>
        <w:t>kifejezve</w:t>
      </w:r>
      <w:proofErr w:type="spellEnd"/>
      <w:r w:rsidR="0019774E" w:rsidRPr="00566F45">
        <w:rPr>
          <w:rStyle w:val="normaltextrun"/>
        </w:rPr>
        <w:t>,</w:t>
      </w:r>
      <w:r w:rsidRPr="00566F45">
        <w:rPr>
          <w:rStyle w:val="normaltextrun"/>
        </w:rPr>
        <w:t xml:space="preserve"> </w:t>
      </w:r>
      <w:proofErr w:type="spellStart"/>
      <w:r w:rsidRPr="00566F45">
        <w:rPr>
          <w:rStyle w:val="normaltextrun"/>
        </w:rPr>
        <w:t>Egyedi</w:t>
      </w:r>
      <w:proofErr w:type="spellEnd"/>
      <w:r w:rsidRPr="00566F45">
        <w:rPr>
          <w:rStyle w:val="normaltextrun"/>
        </w:rPr>
        <w:t xml:space="preserve"> </w:t>
      </w:r>
      <w:r w:rsidR="00F746BF" w:rsidRPr="00566F45">
        <w:rPr>
          <w:lang w:val="hu-HU"/>
        </w:rPr>
        <w:t xml:space="preserve">Hálózati </w:t>
      </w:r>
      <w:proofErr w:type="spellStart"/>
      <w:r w:rsidRPr="00566F45">
        <w:rPr>
          <w:rStyle w:val="normaltextrun"/>
        </w:rPr>
        <w:t>Szerződésenként</w:t>
      </w:r>
      <w:proofErr w:type="spellEnd"/>
      <w:r w:rsidRPr="00566F45">
        <w:rPr>
          <w:rStyle w:val="normaltextrun"/>
        </w:rPr>
        <w:t xml:space="preserve"> </w:t>
      </w:r>
      <w:proofErr w:type="spellStart"/>
      <w:r w:rsidRPr="00566F45">
        <w:rPr>
          <w:rStyle w:val="normaltextrun"/>
        </w:rPr>
        <w:t>számítva</w:t>
      </w:r>
      <w:proofErr w:type="spellEnd"/>
      <w:r w:rsidRPr="00566F45">
        <w:rPr>
          <w:rStyle w:val="normaltextrun"/>
        </w:rPr>
        <w:t xml:space="preserve">. A </w:t>
      </w:r>
      <w:proofErr w:type="spellStart"/>
      <w:r w:rsidRPr="00566F45">
        <w:rPr>
          <w:rStyle w:val="normaltextrun"/>
        </w:rPr>
        <w:t>szerződéstervezet</w:t>
      </w:r>
      <w:proofErr w:type="spellEnd"/>
      <w:r w:rsidRPr="00566F45">
        <w:rPr>
          <w:rStyle w:val="normaltextrun"/>
        </w:rPr>
        <w:t xml:space="preserve">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kiküldésétől</w:t>
      </w:r>
      <w:proofErr w:type="spellEnd"/>
      <w:r w:rsidRPr="00566F45">
        <w:rPr>
          <w:rStyle w:val="normaltextrun"/>
        </w:rPr>
        <w:t xml:space="preserve"> a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szerződéstervezetre</w:t>
      </w:r>
      <w:proofErr w:type="spellEnd"/>
      <w:r w:rsidRPr="00566F45">
        <w:rPr>
          <w:rStyle w:val="normaltextrun"/>
        </w:rPr>
        <w:t xml:space="preserve"> </w:t>
      </w:r>
      <w:proofErr w:type="spellStart"/>
      <w:r w:rsidRPr="00566F45">
        <w:rPr>
          <w:rStyle w:val="normaltextrun"/>
        </w:rPr>
        <w:t>adott</w:t>
      </w:r>
      <w:proofErr w:type="spellEnd"/>
      <w:r w:rsidRPr="00566F45">
        <w:rPr>
          <w:rStyle w:val="normaltextrun"/>
        </w:rPr>
        <w:t xml:space="preserve"> </w:t>
      </w:r>
      <w:proofErr w:type="spellStart"/>
      <w:r w:rsidRPr="00566F45">
        <w:rPr>
          <w:rStyle w:val="normaltextrun"/>
        </w:rPr>
        <w:t>válaszának</w:t>
      </w:r>
      <w:proofErr w:type="spellEnd"/>
      <w:r w:rsidRPr="00566F45">
        <w:rPr>
          <w:rStyle w:val="normaltextrun"/>
        </w:rPr>
        <w:t xml:space="preserve">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kézhezvételéig</w:t>
      </w:r>
      <w:proofErr w:type="spellEnd"/>
      <w:r w:rsidRPr="00566F45">
        <w:rPr>
          <w:rStyle w:val="normaltextrun"/>
        </w:rPr>
        <w:t xml:space="preserve"> </w:t>
      </w:r>
      <w:proofErr w:type="spellStart"/>
      <w:r w:rsidRPr="00566F45">
        <w:rPr>
          <w:rStyle w:val="normaltextrun"/>
        </w:rPr>
        <w:t>terjedő</w:t>
      </w:r>
      <w:proofErr w:type="spellEnd"/>
      <w:r w:rsidRPr="00566F45">
        <w:rPr>
          <w:rStyle w:val="normaltextrun"/>
        </w:rPr>
        <w:t xml:space="preserve"> </w:t>
      </w:r>
      <w:proofErr w:type="spellStart"/>
      <w:r w:rsidRPr="00566F45">
        <w:rPr>
          <w:rStyle w:val="normaltextrun"/>
        </w:rPr>
        <w:t>időszak</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továbbá</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esetlegesen</w:t>
      </w:r>
      <w:proofErr w:type="spellEnd"/>
      <w:r w:rsidRPr="00566F45">
        <w:rPr>
          <w:rStyle w:val="normaltextrun"/>
        </w:rPr>
        <w:t xml:space="preserve"> </w:t>
      </w:r>
      <w:proofErr w:type="spellStart"/>
      <w:r w:rsidRPr="00566F45">
        <w:rPr>
          <w:rStyle w:val="normaltextrun"/>
        </w:rPr>
        <w:t>elvégzett</w:t>
      </w:r>
      <w:proofErr w:type="spellEnd"/>
      <w:r w:rsidRPr="00566F45">
        <w:rPr>
          <w:rStyle w:val="normaltextrun"/>
        </w:rPr>
        <w:t xml:space="preserve"> </w:t>
      </w:r>
      <w:proofErr w:type="spellStart"/>
      <w:r w:rsidRPr="00566F45">
        <w:rPr>
          <w:rStyle w:val="normaltextrun"/>
        </w:rPr>
        <w:t>alkalmassági</w:t>
      </w:r>
      <w:proofErr w:type="spellEnd"/>
      <w:r w:rsidRPr="00566F45">
        <w:rPr>
          <w:rStyle w:val="normaltextrun"/>
        </w:rPr>
        <w:t xml:space="preserve">, </w:t>
      </w:r>
      <w:proofErr w:type="spellStart"/>
      <w:r w:rsidRPr="00566F45">
        <w:rPr>
          <w:rStyle w:val="normaltextrun"/>
        </w:rPr>
        <w:t>megvalósíthatósági</w:t>
      </w:r>
      <w:proofErr w:type="spellEnd"/>
      <w:r w:rsidRPr="00566F45">
        <w:rPr>
          <w:rStyle w:val="normaltextrun"/>
        </w:rPr>
        <w:t xml:space="preserve"> </w:t>
      </w:r>
      <w:proofErr w:type="spellStart"/>
      <w:r w:rsidRPr="00566F45">
        <w:rPr>
          <w:rStyle w:val="normaltextrun"/>
        </w:rPr>
        <w:t>vizsgálatok</w:t>
      </w:r>
      <w:proofErr w:type="spellEnd"/>
      <w:r w:rsidRPr="00566F45">
        <w:rPr>
          <w:rStyle w:val="normaltextrun"/>
        </w:rPr>
        <w:t xml:space="preserve"> </w:t>
      </w:r>
      <w:proofErr w:type="spellStart"/>
      <w:r w:rsidRPr="00566F45">
        <w:rPr>
          <w:rStyle w:val="normaltextrun"/>
        </w:rPr>
        <w:t>jelen</w:t>
      </w:r>
      <w:proofErr w:type="spellEnd"/>
      <w:r w:rsidRPr="00566F45">
        <w:rPr>
          <w:rStyle w:val="normaltextrun"/>
        </w:rPr>
        <w:t xml:space="preserve"> INRUO </w:t>
      </w:r>
      <w:proofErr w:type="spellStart"/>
      <w:r w:rsidRPr="00566F45">
        <w:rPr>
          <w:rStyle w:val="normaltextrun"/>
        </w:rPr>
        <w:t>Törzsszöveg</w:t>
      </w:r>
      <w:proofErr w:type="spellEnd"/>
      <w:r w:rsidRPr="00566F45">
        <w:rPr>
          <w:rStyle w:val="normaltextrun"/>
        </w:rPr>
        <w:t xml:space="preserve"> 10.2. </w:t>
      </w:r>
      <w:proofErr w:type="spellStart"/>
      <w:proofErr w:type="gramStart"/>
      <w:r w:rsidRPr="00566F45">
        <w:rPr>
          <w:rStyle w:val="normaltextrun"/>
        </w:rPr>
        <w:t>pontjában</w:t>
      </w:r>
      <w:proofErr w:type="spellEnd"/>
      <w:proofErr w:type="gramEnd"/>
      <w:r w:rsidRPr="00566F45">
        <w:rPr>
          <w:rStyle w:val="normaltextrun"/>
        </w:rPr>
        <w:t xml:space="preserve"> </w:t>
      </w:r>
      <w:proofErr w:type="spellStart"/>
      <w:r w:rsidRPr="00566F45">
        <w:rPr>
          <w:rStyle w:val="normaltextrun"/>
        </w:rPr>
        <w:t>rögzített</w:t>
      </w:r>
      <w:proofErr w:type="spellEnd"/>
      <w:r w:rsidRPr="00566F45">
        <w:rPr>
          <w:rStyle w:val="normaltextrun"/>
        </w:rPr>
        <w:t xml:space="preserve"> </w:t>
      </w:r>
      <w:proofErr w:type="spellStart"/>
      <w:r w:rsidRPr="00566F45">
        <w:rPr>
          <w:rStyle w:val="normaltextrun"/>
        </w:rPr>
        <w:t>időtartamát</w:t>
      </w:r>
      <w:proofErr w:type="spellEnd"/>
      <w:r w:rsidRPr="00566F45">
        <w:rPr>
          <w:rStyle w:val="normaltextrun"/>
        </w:rPr>
        <w:t xml:space="preserve"> meg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haladó</w:t>
      </w:r>
      <w:proofErr w:type="spellEnd"/>
      <w:r w:rsidRPr="00566F45">
        <w:rPr>
          <w:rStyle w:val="normaltextrun"/>
        </w:rPr>
        <w:t xml:space="preserve"> </w:t>
      </w:r>
      <w:proofErr w:type="spellStart"/>
      <w:r w:rsidRPr="00566F45">
        <w:rPr>
          <w:rStyle w:val="normaltextrun"/>
        </w:rPr>
        <w:t>időtartama</w:t>
      </w:r>
      <w:proofErr w:type="spellEnd"/>
      <w:r w:rsidRPr="00566F45">
        <w:rPr>
          <w:rStyle w:val="normaltextrun"/>
        </w:rPr>
        <w:t xml:space="preserve">. </w:t>
      </w:r>
      <w:proofErr w:type="spellStart"/>
      <w:r w:rsidRPr="00566F45">
        <w:rPr>
          <w:rStyle w:val="normaltextrun"/>
        </w:rPr>
        <w:t>Ezen</w:t>
      </w:r>
      <w:proofErr w:type="spellEnd"/>
      <w:r w:rsidRPr="00566F45">
        <w:rPr>
          <w:rStyle w:val="normaltextrun"/>
        </w:rPr>
        <w:t xml:space="preserve"> </w:t>
      </w:r>
      <w:proofErr w:type="spellStart"/>
      <w:r w:rsidRPr="00566F45">
        <w:rPr>
          <w:rStyle w:val="normaltextrun"/>
        </w:rPr>
        <w:t>felül</w:t>
      </w:r>
      <w:proofErr w:type="spellEnd"/>
      <w:r w:rsidRPr="00566F45">
        <w:rPr>
          <w:rStyle w:val="normaltextrun"/>
        </w:rPr>
        <w:t xml:space="preserve"> </w:t>
      </w:r>
      <w:proofErr w:type="spellStart"/>
      <w:r w:rsidRPr="00566F45">
        <w:rPr>
          <w:rStyle w:val="normaltextrun"/>
        </w:rPr>
        <w:t>nem</w:t>
      </w:r>
      <w:proofErr w:type="spellEnd"/>
      <w:r w:rsidRPr="00566F45">
        <w:rPr>
          <w:rStyle w:val="normaltextrun"/>
        </w:rPr>
        <w:t xml:space="preserve"> </w:t>
      </w:r>
      <w:proofErr w:type="spellStart"/>
      <w:r w:rsidRPr="00566F45">
        <w:rPr>
          <w:rStyle w:val="normaltextrun"/>
        </w:rPr>
        <w:t>kerül</w:t>
      </w:r>
      <w:proofErr w:type="spellEnd"/>
      <w:r w:rsidRPr="00566F45">
        <w:rPr>
          <w:rStyle w:val="normaltextrun"/>
        </w:rPr>
        <w:t xml:space="preserve"> </w:t>
      </w:r>
      <w:proofErr w:type="spellStart"/>
      <w:r w:rsidRPr="00566F45">
        <w:rPr>
          <w:rStyle w:val="normaltextrun"/>
        </w:rPr>
        <w:t>beszámításra</w:t>
      </w:r>
      <w:proofErr w:type="spellEnd"/>
      <w:r w:rsidRPr="00566F45">
        <w:rPr>
          <w:rStyle w:val="normaltextrun"/>
        </w:rPr>
        <w:t xml:space="preserve"> a </w:t>
      </w:r>
      <w:proofErr w:type="spellStart"/>
      <w:r w:rsidRPr="00566F45">
        <w:rPr>
          <w:rStyle w:val="normaltextrun"/>
        </w:rPr>
        <w:t>szerződésszerű</w:t>
      </w:r>
      <w:proofErr w:type="spellEnd"/>
      <w:r w:rsidRPr="00566F45">
        <w:rPr>
          <w:rStyle w:val="normaltextrun"/>
        </w:rPr>
        <w:t xml:space="preserve"> </w:t>
      </w:r>
      <w:proofErr w:type="spellStart"/>
      <w:r w:rsidRPr="00566F45">
        <w:rPr>
          <w:rStyle w:val="normaltextrun"/>
        </w:rPr>
        <w:t>teljesítésnek</w:t>
      </w:r>
      <w:proofErr w:type="spellEnd"/>
      <w:r w:rsidRPr="00566F45">
        <w:rPr>
          <w:rStyle w:val="normaltextrun"/>
        </w:rPr>
        <w:t xml:space="preserve"> a </w:t>
      </w:r>
      <w:proofErr w:type="spellStart"/>
      <w:r w:rsidRPr="00566F45">
        <w:rPr>
          <w:rStyle w:val="normaltextrun"/>
        </w:rPr>
        <w:t>Kötelezett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felajánlása</w:t>
      </w:r>
      <w:proofErr w:type="spellEnd"/>
      <w:r w:rsidRPr="00566F45">
        <w:rPr>
          <w:rStyle w:val="normaltextrun"/>
        </w:rPr>
        <w:t xml:space="preserve"> </w:t>
      </w:r>
      <w:proofErr w:type="spellStart"/>
      <w:r w:rsidRPr="00566F45">
        <w:rPr>
          <w:rStyle w:val="normaltextrun"/>
        </w:rPr>
        <w:t>és</w:t>
      </w:r>
      <w:proofErr w:type="spellEnd"/>
      <w:r w:rsidRPr="00566F45">
        <w:rPr>
          <w:rStyle w:val="normaltextrun"/>
        </w:rPr>
        <w:t xml:space="preserve"> a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Szolgáltatónak</w:t>
      </w:r>
      <w:proofErr w:type="spellEnd"/>
      <w:r w:rsidRPr="00566F45">
        <w:rPr>
          <w:rStyle w:val="normaltextrun"/>
        </w:rPr>
        <w:t xml:space="preserve"> a </w:t>
      </w:r>
      <w:proofErr w:type="spellStart"/>
      <w:r w:rsidRPr="00566F45">
        <w:rPr>
          <w:rStyle w:val="normaltextrun"/>
        </w:rPr>
        <w:t>szerződésszerűen</w:t>
      </w:r>
      <w:proofErr w:type="spellEnd"/>
      <w:r w:rsidRPr="00566F45">
        <w:rPr>
          <w:rStyle w:val="normaltextrun"/>
        </w:rPr>
        <w:t xml:space="preserve"> </w:t>
      </w:r>
      <w:proofErr w:type="spellStart"/>
      <w:r w:rsidRPr="00566F45">
        <w:rPr>
          <w:rStyle w:val="normaltextrun"/>
        </w:rPr>
        <w:t>felajánlott</w:t>
      </w:r>
      <w:proofErr w:type="spellEnd"/>
      <w:r w:rsidRPr="00566F45">
        <w:rPr>
          <w:rStyle w:val="normaltextrun"/>
        </w:rPr>
        <w:t xml:space="preserve"> </w:t>
      </w:r>
      <w:proofErr w:type="spellStart"/>
      <w:r w:rsidRPr="00566F45">
        <w:rPr>
          <w:rStyle w:val="normaltextrun"/>
        </w:rPr>
        <w:t>teljesítés</w:t>
      </w:r>
      <w:proofErr w:type="spellEnd"/>
      <w:r w:rsidRPr="00566F45">
        <w:rPr>
          <w:rStyle w:val="normaltextrun"/>
        </w:rPr>
        <w:t xml:space="preserve"> </w:t>
      </w:r>
      <w:proofErr w:type="spellStart"/>
      <w:r w:rsidRPr="00566F45">
        <w:rPr>
          <w:rStyle w:val="normaltextrun"/>
        </w:rPr>
        <w:t>elfogadásával</w:t>
      </w:r>
      <w:proofErr w:type="spellEnd"/>
      <w:r w:rsidRPr="00566F45">
        <w:rPr>
          <w:rStyle w:val="normaltextrun"/>
        </w:rPr>
        <w:t xml:space="preserve"> </w:t>
      </w:r>
      <w:proofErr w:type="spellStart"/>
      <w:r w:rsidRPr="00566F45">
        <w:rPr>
          <w:rStyle w:val="normaltextrun"/>
        </w:rPr>
        <w:t>kapcsolatos</w:t>
      </w:r>
      <w:proofErr w:type="spellEnd"/>
      <w:r w:rsidRPr="00566F45">
        <w:rPr>
          <w:rStyle w:val="normaltextrun"/>
        </w:rPr>
        <w:t xml:space="preserve"> </w:t>
      </w:r>
      <w:proofErr w:type="spellStart"/>
      <w:r w:rsidRPr="00566F45">
        <w:rPr>
          <w:rStyle w:val="normaltextrun"/>
        </w:rPr>
        <w:t>késedelmével</w:t>
      </w:r>
      <w:proofErr w:type="spellEnd"/>
      <w:r w:rsidRPr="00566F45">
        <w:rPr>
          <w:rStyle w:val="normaltextrun"/>
        </w:rPr>
        <w:t xml:space="preserve"> </w:t>
      </w:r>
      <w:proofErr w:type="spellStart"/>
      <w:r w:rsidRPr="00566F45">
        <w:rPr>
          <w:rStyle w:val="normaltextrun"/>
        </w:rPr>
        <w:t>vagy</w:t>
      </w:r>
      <w:proofErr w:type="spellEnd"/>
      <w:r w:rsidRPr="00566F45">
        <w:rPr>
          <w:rStyle w:val="normaltextrun"/>
        </w:rPr>
        <w:t xml:space="preserve"> </w:t>
      </w:r>
      <w:proofErr w:type="spellStart"/>
      <w:r w:rsidRPr="00566F45">
        <w:rPr>
          <w:rStyle w:val="normaltextrun"/>
        </w:rPr>
        <w:t>annak</w:t>
      </w:r>
      <w:proofErr w:type="spellEnd"/>
      <w:r w:rsidRPr="00566F45">
        <w:rPr>
          <w:rStyle w:val="normaltextrun"/>
        </w:rPr>
        <w:t xml:space="preserve"> </w:t>
      </w:r>
      <w:proofErr w:type="spellStart"/>
      <w:r w:rsidRPr="00566F45">
        <w:rPr>
          <w:rStyle w:val="normaltextrun"/>
        </w:rPr>
        <w:t>Jogosult</w:t>
      </w:r>
      <w:proofErr w:type="spellEnd"/>
      <w:r w:rsidRPr="00566F45">
        <w:rPr>
          <w:rStyle w:val="normaltextrun"/>
        </w:rPr>
        <w:t xml:space="preserve"> </w:t>
      </w:r>
      <w:proofErr w:type="spellStart"/>
      <w:r w:rsidRPr="00566F45">
        <w:rPr>
          <w:rStyle w:val="normaltextrun"/>
        </w:rPr>
        <w:t>Szolgáltató</w:t>
      </w:r>
      <w:proofErr w:type="spellEnd"/>
      <w:r w:rsidRPr="00566F45">
        <w:rPr>
          <w:rStyle w:val="normaltextrun"/>
        </w:rPr>
        <w:t xml:space="preserve"> </w:t>
      </w:r>
      <w:proofErr w:type="spellStart"/>
      <w:r w:rsidRPr="00566F45">
        <w:rPr>
          <w:rStyle w:val="normaltextrun"/>
        </w:rPr>
        <w:t>általi</w:t>
      </w:r>
      <w:proofErr w:type="spellEnd"/>
      <w:r w:rsidRPr="00566F45">
        <w:rPr>
          <w:rStyle w:val="normaltextrun"/>
        </w:rPr>
        <w:t xml:space="preserve"> </w:t>
      </w:r>
      <w:proofErr w:type="spellStart"/>
      <w:r w:rsidRPr="00566F45">
        <w:rPr>
          <w:rStyle w:val="normaltextrun"/>
        </w:rPr>
        <w:t>megtagadásával</w:t>
      </w:r>
      <w:proofErr w:type="spellEnd"/>
      <w:r w:rsidRPr="00566F45">
        <w:rPr>
          <w:rStyle w:val="normaltextrun"/>
        </w:rPr>
        <w:t xml:space="preserve"> </w:t>
      </w:r>
      <w:proofErr w:type="spellStart"/>
      <w:r w:rsidRPr="00566F45">
        <w:rPr>
          <w:rStyle w:val="normaltextrun"/>
        </w:rPr>
        <w:t>összefüggésben</w:t>
      </w:r>
      <w:proofErr w:type="spellEnd"/>
      <w:r w:rsidRPr="00566F45">
        <w:rPr>
          <w:rStyle w:val="normaltextrun"/>
        </w:rPr>
        <w:t xml:space="preserve"> </w:t>
      </w:r>
      <w:proofErr w:type="spellStart"/>
      <w:r w:rsidRPr="00566F45">
        <w:rPr>
          <w:rStyle w:val="normaltextrun"/>
        </w:rPr>
        <w:t>eltelt</w:t>
      </w:r>
      <w:proofErr w:type="spellEnd"/>
      <w:r w:rsidRPr="00566F45">
        <w:rPr>
          <w:rStyle w:val="normaltextrun"/>
        </w:rPr>
        <w:t xml:space="preserve"> </w:t>
      </w:r>
      <w:proofErr w:type="spellStart"/>
      <w:r w:rsidRPr="00566F45">
        <w:rPr>
          <w:rStyle w:val="normaltextrun"/>
        </w:rPr>
        <w:t>időtartam</w:t>
      </w:r>
      <w:proofErr w:type="spellEnd"/>
      <w:r w:rsidRPr="00566F45">
        <w:rPr>
          <w:rStyle w:val="normaltextrun"/>
        </w:rPr>
        <w:t xml:space="preserve">, </w:t>
      </w:r>
      <w:proofErr w:type="spellStart"/>
      <w:r w:rsidRPr="00566F45">
        <w:rPr>
          <w:rStyle w:val="normaltextrun"/>
        </w:rPr>
        <w:t>valamint</w:t>
      </w:r>
      <w:proofErr w:type="spellEnd"/>
      <w:r w:rsidRPr="00566F45">
        <w:rPr>
          <w:rStyle w:val="normaltextrun"/>
        </w:rPr>
        <w:t xml:space="preserve"> </w:t>
      </w:r>
      <w:proofErr w:type="spellStart"/>
      <w:proofErr w:type="gramStart"/>
      <w:r w:rsidRPr="00566F45">
        <w:rPr>
          <w:rStyle w:val="normaltextrun"/>
        </w:rPr>
        <w:t>az</w:t>
      </w:r>
      <w:proofErr w:type="spellEnd"/>
      <w:proofErr w:type="gramEnd"/>
      <w:r w:rsidRPr="00566F45">
        <w:rPr>
          <w:rStyle w:val="normaltextrun"/>
        </w:rPr>
        <w:t xml:space="preserve"> </w:t>
      </w:r>
      <w:proofErr w:type="spellStart"/>
      <w:r w:rsidRPr="00566F45">
        <w:rPr>
          <w:rStyle w:val="normaltextrun"/>
        </w:rPr>
        <w:t>az</w:t>
      </w:r>
      <w:proofErr w:type="spellEnd"/>
      <w:r w:rsidRPr="00566F45">
        <w:rPr>
          <w:rStyle w:val="normaltextrun"/>
        </w:rPr>
        <w:t xml:space="preserve"> </w:t>
      </w:r>
      <w:proofErr w:type="spellStart"/>
      <w:r w:rsidRPr="00566F45">
        <w:rPr>
          <w:rStyle w:val="normaltextrun"/>
        </w:rPr>
        <w:t>időtartam</w:t>
      </w:r>
      <w:proofErr w:type="spellEnd"/>
      <w:r w:rsidRPr="00566F45">
        <w:rPr>
          <w:rStyle w:val="normaltextrun"/>
        </w:rPr>
        <w:t xml:space="preserve"> </w:t>
      </w:r>
      <w:proofErr w:type="spellStart"/>
      <w:r w:rsidRPr="00566F45">
        <w:rPr>
          <w:rStyle w:val="normaltextrun"/>
        </w:rPr>
        <w:t>sem</w:t>
      </w:r>
      <w:proofErr w:type="spellEnd"/>
      <w:r w:rsidRPr="00566F45">
        <w:rPr>
          <w:rStyle w:val="normaltextrun"/>
        </w:rPr>
        <w:t xml:space="preserve">, </w:t>
      </w:r>
      <w:proofErr w:type="spellStart"/>
      <w:r w:rsidRPr="00566F45">
        <w:rPr>
          <w:rStyle w:val="normaltextrun"/>
        </w:rPr>
        <w:t>amíg</w:t>
      </w:r>
      <w:proofErr w:type="spellEnd"/>
      <w:r w:rsidRPr="00566F45">
        <w:rPr>
          <w:rStyle w:val="normaltextrun"/>
        </w:rPr>
        <w:t xml:space="preserve"> vis </w:t>
      </w:r>
      <w:proofErr w:type="spellStart"/>
      <w:r w:rsidRPr="00566F45">
        <w:rPr>
          <w:rStyle w:val="normaltextrun"/>
        </w:rPr>
        <w:t>maior</w:t>
      </w:r>
      <w:proofErr w:type="spellEnd"/>
      <w:r w:rsidRPr="00566F45">
        <w:rPr>
          <w:rStyle w:val="normaltextrun"/>
        </w:rPr>
        <w:t xml:space="preserve"> </w:t>
      </w:r>
      <w:proofErr w:type="spellStart"/>
      <w:r w:rsidRPr="00566F45">
        <w:rPr>
          <w:rStyle w:val="normaltextrun"/>
        </w:rPr>
        <w:t>miatt</w:t>
      </w:r>
      <w:proofErr w:type="spellEnd"/>
      <w:r w:rsidRPr="00566F45">
        <w:rPr>
          <w:rStyle w:val="normaltextrun"/>
        </w:rPr>
        <w:t xml:space="preserve"> </w:t>
      </w:r>
      <w:proofErr w:type="spellStart"/>
      <w:r w:rsidRPr="00566F45">
        <w:rPr>
          <w:rStyle w:val="normaltextrun"/>
        </w:rPr>
        <w:t>lehetetlen</w:t>
      </w:r>
      <w:proofErr w:type="spellEnd"/>
      <w:r w:rsidRPr="00566F45">
        <w:rPr>
          <w:rStyle w:val="normaltextrun"/>
        </w:rPr>
        <w:t xml:space="preserve"> a </w:t>
      </w:r>
      <w:proofErr w:type="spellStart"/>
      <w:r w:rsidRPr="00566F45">
        <w:rPr>
          <w:rStyle w:val="normaltextrun"/>
        </w:rPr>
        <w:t>szolgáltatás</w:t>
      </w:r>
      <w:proofErr w:type="spellEnd"/>
      <w:r w:rsidRPr="00566F45">
        <w:rPr>
          <w:rStyle w:val="normaltextrun"/>
        </w:rPr>
        <w:t xml:space="preserve"> </w:t>
      </w:r>
      <w:proofErr w:type="spellStart"/>
      <w:r w:rsidRPr="00566F45">
        <w:rPr>
          <w:rStyle w:val="normaltextrun"/>
        </w:rPr>
        <w:t>létesítése</w:t>
      </w:r>
      <w:proofErr w:type="spellEnd"/>
      <w:r w:rsidRPr="00566F45">
        <w:rPr>
          <w:rStyle w:val="normaltextrun"/>
        </w:rPr>
        <w:t>.</w:t>
      </w:r>
    </w:p>
    <w:p w14:paraId="540B87DE" w14:textId="0EBEF5CD" w:rsidR="00F26C79" w:rsidRPr="00566F45" w:rsidRDefault="00F26C79" w:rsidP="007E0F5E">
      <w:pPr>
        <w:spacing w:after="0"/>
        <w:ind w:firstLine="426"/>
        <w:textAlignment w:val="baseline"/>
        <w:rPr>
          <w:rStyle w:val="normaltextrun"/>
          <w:lang w:eastAsia="hu-HU"/>
        </w:rPr>
      </w:pPr>
      <w:proofErr w:type="spellStart"/>
      <w:r w:rsidRPr="00566F45">
        <w:rPr>
          <w:rStyle w:val="normaltextrun"/>
          <w:lang w:eastAsia="hu-HU"/>
        </w:rPr>
        <w:t>Teljesítménymutató</w:t>
      </w:r>
      <w:proofErr w:type="spellEnd"/>
      <w:r w:rsidRPr="00566F45">
        <w:rPr>
          <w:rStyle w:val="normaltextrun"/>
          <w:lang w:eastAsia="hu-HU"/>
        </w:rPr>
        <w:t xml:space="preserve"> </w:t>
      </w:r>
      <w:proofErr w:type="spellStart"/>
      <w:r w:rsidRPr="00566F45">
        <w:rPr>
          <w:rStyle w:val="normaltextrun"/>
          <w:lang w:eastAsia="hu-HU"/>
        </w:rPr>
        <w:t>vállalt</w:t>
      </w:r>
      <w:proofErr w:type="spellEnd"/>
      <w:r w:rsidRPr="00566F45">
        <w:rPr>
          <w:rStyle w:val="normaltextrun"/>
          <w:lang w:eastAsia="hu-HU"/>
        </w:rPr>
        <w:t xml:space="preserve"> </w:t>
      </w:r>
      <w:proofErr w:type="spellStart"/>
      <w:r w:rsidRPr="00566F45">
        <w:rPr>
          <w:rStyle w:val="normaltextrun"/>
          <w:lang w:eastAsia="hu-HU"/>
        </w:rPr>
        <w:t>értéke</w:t>
      </w:r>
      <w:proofErr w:type="spellEnd"/>
    </w:p>
    <w:p w14:paraId="4EE883BA" w14:textId="77777777" w:rsidR="00DB07F1" w:rsidRPr="00566F45" w:rsidRDefault="00DB07F1" w:rsidP="007E0F5E">
      <w:pPr>
        <w:spacing w:after="0"/>
        <w:ind w:firstLine="426"/>
        <w:textAlignment w:val="baseline"/>
        <w:rPr>
          <w:rStyle w:val="normaltextrun"/>
          <w:color w:val="000000"/>
          <w:lang w:eastAsia="hu-HU"/>
        </w:rPr>
      </w:pPr>
    </w:p>
    <w:tbl>
      <w:tblPr>
        <w:tblW w:w="850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110"/>
      </w:tblGrid>
      <w:tr w:rsidR="00F26C79" w:rsidRPr="00566F45" w14:paraId="1CB313FD" w14:textId="77777777" w:rsidTr="007E0F5E">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8443C" w14:textId="77777777" w:rsidR="00F26C79" w:rsidRPr="00566F45" w:rsidRDefault="00F26C79"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Teljesítménymutató</w:t>
            </w:r>
          </w:p>
        </w:tc>
        <w:tc>
          <w:tcPr>
            <w:tcW w:w="4110" w:type="dxa"/>
            <w:tcBorders>
              <w:top w:val="single" w:sz="6" w:space="0" w:color="auto"/>
              <w:left w:val="nil"/>
              <w:bottom w:val="single" w:sz="6" w:space="0" w:color="auto"/>
              <w:right w:val="single" w:sz="6" w:space="0" w:color="auto"/>
            </w:tcBorders>
            <w:shd w:val="clear" w:color="auto" w:fill="auto"/>
            <w:vAlign w:val="center"/>
            <w:hideMark/>
          </w:tcPr>
          <w:p w14:paraId="100EA3EA" w14:textId="77777777" w:rsidR="00F26C79" w:rsidRPr="00566F45" w:rsidRDefault="00F26C79" w:rsidP="007E0F5E">
            <w:pPr>
              <w:pStyle w:val="paragraph"/>
              <w:spacing w:before="0" w:beforeAutospacing="0"/>
              <w:jc w:val="center"/>
              <w:textAlignment w:val="baseline"/>
              <w:rPr>
                <w:rStyle w:val="normaltextrun"/>
                <w:b/>
                <w:bCs/>
                <w:sz w:val="22"/>
                <w:szCs w:val="22"/>
              </w:rPr>
            </w:pPr>
            <w:r w:rsidRPr="00566F45">
              <w:rPr>
                <w:rStyle w:val="normaltextrun"/>
                <w:b/>
                <w:bCs/>
                <w:sz w:val="22"/>
                <w:szCs w:val="22"/>
              </w:rPr>
              <w:t>Vállalt minőségi szint</w:t>
            </w:r>
          </w:p>
        </w:tc>
      </w:tr>
      <w:tr w:rsidR="00F26C79" w:rsidRPr="00566F45" w14:paraId="07D37755"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1D128B6E" w14:textId="77777777" w:rsidR="00F26C79" w:rsidRPr="00566F45" w:rsidRDefault="00F26C79" w:rsidP="007E0F5E">
            <w:pPr>
              <w:pStyle w:val="paragraph"/>
              <w:spacing w:before="0" w:beforeAutospacing="0"/>
              <w:jc w:val="both"/>
              <w:textAlignment w:val="baseline"/>
              <w:rPr>
                <w:rStyle w:val="normaltextrun"/>
                <w:sz w:val="22"/>
                <w:szCs w:val="22"/>
              </w:rPr>
            </w:pPr>
            <w:r w:rsidRPr="00566F45">
              <w:rPr>
                <w:rStyle w:val="normaltextrun"/>
                <w:sz w:val="22"/>
                <w:szCs w:val="22"/>
              </w:rPr>
              <w:t>Szolgáltatásváltás megvalósításának időtartama (amennyiben helymegosztás kialakítására, illetve egyéb jelentős átalakításra nem kerül sor)</w:t>
            </w:r>
          </w:p>
        </w:tc>
        <w:tc>
          <w:tcPr>
            <w:tcW w:w="4110" w:type="dxa"/>
            <w:tcBorders>
              <w:top w:val="nil"/>
              <w:left w:val="nil"/>
              <w:bottom w:val="single" w:sz="6" w:space="0" w:color="auto"/>
              <w:right w:val="single" w:sz="6" w:space="0" w:color="auto"/>
            </w:tcBorders>
            <w:shd w:val="clear" w:color="auto" w:fill="auto"/>
            <w:vAlign w:val="center"/>
            <w:hideMark/>
          </w:tcPr>
          <w:p w14:paraId="6B7BCF7A" w14:textId="77777777" w:rsidR="00F26C79" w:rsidRPr="00566F45" w:rsidRDefault="00F26C79" w:rsidP="007E0F5E">
            <w:pPr>
              <w:pStyle w:val="paragraph"/>
              <w:spacing w:before="0" w:beforeAutospacing="0"/>
              <w:jc w:val="center"/>
              <w:textAlignment w:val="baseline"/>
              <w:rPr>
                <w:rStyle w:val="normaltextrun"/>
                <w:sz w:val="22"/>
                <w:szCs w:val="22"/>
              </w:rPr>
            </w:pPr>
            <w:r w:rsidRPr="00566F45">
              <w:rPr>
                <w:rStyle w:val="normaltextrun"/>
                <w:sz w:val="22"/>
                <w:szCs w:val="22"/>
              </w:rPr>
              <w:t>15 naptári nap</w:t>
            </w:r>
          </w:p>
        </w:tc>
      </w:tr>
      <w:tr w:rsidR="00F26C79" w:rsidRPr="00566F45" w14:paraId="02D633C2" w14:textId="77777777" w:rsidTr="007E0F5E">
        <w:tc>
          <w:tcPr>
            <w:tcW w:w="4395" w:type="dxa"/>
            <w:tcBorders>
              <w:top w:val="nil"/>
              <w:left w:val="single" w:sz="6" w:space="0" w:color="auto"/>
              <w:bottom w:val="single" w:sz="6" w:space="0" w:color="auto"/>
              <w:right w:val="single" w:sz="6" w:space="0" w:color="auto"/>
            </w:tcBorders>
            <w:shd w:val="clear" w:color="auto" w:fill="auto"/>
            <w:vAlign w:val="center"/>
            <w:hideMark/>
          </w:tcPr>
          <w:p w14:paraId="56959CAB" w14:textId="77777777" w:rsidR="00F26C79" w:rsidRPr="00566F45" w:rsidRDefault="00F26C79" w:rsidP="007E0F5E">
            <w:pPr>
              <w:pStyle w:val="paragraph"/>
              <w:spacing w:before="0" w:beforeAutospacing="0"/>
              <w:jc w:val="both"/>
              <w:textAlignment w:val="baseline"/>
              <w:rPr>
                <w:rStyle w:val="normaltextrun"/>
                <w:sz w:val="22"/>
                <w:szCs w:val="22"/>
              </w:rPr>
            </w:pPr>
            <w:r w:rsidRPr="00566F45">
              <w:rPr>
                <w:rStyle w:val="normaltextrun"/>
                <w:sz w:val="22"/>
                <w:szCs w:val="22"/>
              </w:rPr>
              <w:t>Szolgáltatásváltás megvalósításának időtartama (amennyiben helymegosztás kialakítására, illetve egyéb jelentős átalakításra sor kerül*)</w:t>
            </w:r>
          </w:p>
        </w:tc>
        <w:tc>
          <w:tcPr>
            <w:tcW w:w="4110" w:type="dxa"/>
            <w:tcBorders>
              <w:top w:val="nil"/>
              <w:left w:val="nil"/>
              <w:bottom w:val="single" w:sz="6" w:space="0" w:color="auto"/>
              <w:right w:val="single" w:sz="6" w:space="0" w:color="auto"/>
            </w:tcBorders>
            <w:shd w:val="clear" w:color="auto" w:fill="auto"/>
            <w:vAlign w:val="center"/>
            <w:hideMark/>
          </w:tcPr>
          <w:p w14:paraId="44A82D14" w14:textId="77777777" w:rsidR="00F26C79" w:rsidRPr="00566F45" w:rsidRDefault="00F26C79" w:rsidP="007E0F5E">
            <w:pPr>
              <w:pStyle w:val="paragraph"/>
              <w:spacing w:before="0" w:beforeAutospacing="0"/>
              <w:jc w:val="center"/>
              <w:textAlignment w:val="baseline"/>
              <w:rPr>
                <w:rStyle w:val="normaltextrun"/>
                <w:sz w:val="22"/>
                <w:szCs w:val="22"/>
              </w:rPr>
            </w:pPr>
            <w:r w:rsidRPr="00566F45">
              <w:rPr>
                <w:rStyle w:val="normaltextrun"/>
                <w:sz w:val="22"/>
                <w:szCs w:val="22"/>
              </w:rPr>
              <w:t>40 naptári nap</w:t>
            </w:r>
          </w:p>
        </w:tc>
      </w:tr>
    </w:tbl>
    <w:p w14:paraId="3E7EF940" w14:textId="1631ECAC" w:rsidR="00F26C79" w:rsidRPr="00566F45" w:rsidRDefault="00F26C79" w:rsidP="007E0F5E">
      <w:pPr>
        <w:pStyle w:val="paragraph"/>
        <w:spacing w:before="0" w:beforeAutospacing="0" w:after="0" w:afterAutospacing="0"/>
        <w:ind w:left="851"/>
        <w:jc w:val="both"/>
        <w:textAlignment w:val="baseline"/>
        <w:rPr>
          <w:i/>
          <w:sz w:val="20"/>
          <w:szCs w:val="20"/>
          <w:lang w:eastAsia="en-US"/>
        </w:rPr>
      </w:pPr>
      <w:r w:rsidRPr="00566F45">
        <w:rPr>
          <w:i/>
          <w:sz w:val="20"/>
          <w:szCs w:val="20"/>
          <w:lang w:eastAsia="en-US"/>
        </w:rPr>
        <w:t>*Építési engedély benyújtása esetén a határidőbe a szerződéskötéstől az építési engedély véglegessé válásáig számított időtartam nem számít bele</w:t>
      </w:r>
    </w:p>
    <w:p w14:paraId="14514998" w14:textId="77777777" w:rsidR="00F26C79" w:rsidRPr="00566F45" w:rsidRDefault="00F26C79" w:rsidP="007E0F5E">
      <w:pPr>
        <w:pStyle w:val="paragraph"/>
        <w:spacing w:before="0" w:beforeAutospacing="0" w:after="0" w:afterAutospacing="0"/>
        <w:ind w:left="851"/>
        <w:jc w:val="both"/>
        <w:textAlignment w:val="baseline"/>
        <w:rPr>
          <w:rStyle w:val="normaltextrun"/>
          <w:color w:val="000000"/>
          <w:sz w:val="22"/>
          <w:szCs w:val="22"/>
        </w:rPr>
      </w:pPr>
    </w:p>
    <w:p w14:paraId="7925F819" w14:textId="2176C39B" w:rsidR="004D5A36" w:rsidRPr="00566F45" w:rsidRDefault="004D5A36" w:rsidP="00E3696A">
      <w:pPr>
        <w:pStyle w:val="paragraph"/>
        <w:numPr>
          <w:ilvl w:val="1"/>
          <w:numId w:val="50"/>
        </w:numPr>
        <w:spacing w:before="0" w:beforeAutospacing="0" w:after="0" w:afterAutospacing="0"/>
        <w:ind w:left="851" w:hanging="425"/>
        <w:jc w:val="both"/>
        <w:textAlignment w:val="baseline"/>
        <w:rPr>
          <w:color w:val="000000"/>
          <w:sz w:val="22"/>
          <w:szCs w:val="22"/>
        </w:rPr>
      </w:pPr>
      <w:r w:rsidRPr="00566F45">
        <w:rPr>
          <w:rStyle w:val="normaltextrun"/>
          <w:color w:val="000000"/>
          <w:sz w:val="22"/>
          <w:szCs w:val="22"/>
        </w:rPr>
        <w:t>A szolgáltatás éves rendelkezésre állása</w:t>
      </w:r>
      <w:r w:rsidRPr="00566F45">
        <w:rPr>
          <w:rStyle w:val="eop"/>
          <w:color w:val="000000"/>
          <w:sz w:val="22"/>
          <w:szCs w:val="22"/>
        </w:rPr>
        <w:t> </w:t>
      </w:r>
    </w:p>
    <w:p w14:paraId="40ABD1E4" w14:textId="77777777" w:rsidR="004D5A36" w:rsidRPr="00566F45" w:rsidRDefault="004D5A36" w:rsidP="00455E54">
      <w:pPr>
        <w:pStyle w:val="paragraph"/>
        <w:spacing w:before="0" w:beforeAutospacing="0" w:after="0" w:afterAutospacing="0"/>
        <w:ind w:left="165"/>
        <w:jc w:val="both"/>
        <w:textAlignment w:val="baseline"/>
        <w:rPr>
          <w:color w:val="000000"/>
          <w:sz w:val="18"/>
          <w:szCs w:val="18"/>
        </w:rPr>
      </w:pPr>
    </w:p>
    <w:p w14:paraId="1A9FE695" w14:textId="77777777" w:rsidR="004D5A36" w:rsidRPr="00566F45" w:rsidRDefault="004D5A36" w:rsidP="00E3696A">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Teljesítménymutató számítása</w:t>
      </w:r>
      <w:r w:rsidRPr="00566F45">
        <w:rPr>
          <w:rStyle w:val="eop"/>
          <w:color w:val="000000"/>
          <w:sz w:val="22"/>
          <w:szCs w:val="22"/>
        </w:rPr>
        <w:t> </w:t>
      </w:r>
    </w:p>
    <w:p w14:paraId="035D91F0" w14:textId="77777777" w:rsidR="004D5A36" w:rsidRPr="00566F45" w:rsidRDefault="004D5A36" w:rsidP="00455E54">
      <w:pPr>
        <w:pStyle w:val="paragraph"/>
        <w:spacing w:before="0" w:beforeAutospacing="0" w:after="0" w:afterAutospacing="0"/>
        <w:ind w:left="165"/>
        <w:jc w:val="both"/>
        <w:textAlignment w:val="baseline"/>
        <w:rPr>
          <w:rStyle w:val="normaltextrun"/>
        </w:rPr>
      </w:pPr>
    </w:p>
    <w:p w14:paraId="157EE01F" w14:textId="77777777" w:rsidR="00EC121E" w:rsidRPr="00566F45" w:rsidRDefault="00EC121E" w:rsidP="007E0F5E">
      <w:pPr>
        <w:pStyle w:val="paragraph"/>
        <w:spacing w:before="0" w:beforeAutospacing="0" w:after="0" w:afterAutospacing="0"/>
        <w:ind w:left="426"/>
        <w:jc w:val="both"/>
        <w:textAlignment w:val="baseline"/>
        <w:rPr>
          <w:rStyle w:val="normaltextrun"/>
          <w:color w:val="000000"/>
          <w:sz w:val="22"/>
          <w:szCs w:val="22"/>
          <w:lang w:eastAsia="en-US"/>
        </w:rPr>
      </w:pPr>
      <w:r w:rsidRPr="00566F45">
        <w:rPr>
          <w:rStyle w:val="normaltextrun"/>
          <w:color w:val="000000"/>
          <w:sz w:val="22"/>
          <w:szCs w:val="22"/>
          <w:lang w:eastAsia="en-US"/>
        </w:rPr>
        <w:t>Az adott szolgáltatásra vonatkozó használhatósági időnek a naptári évre vonatkoztatott aránya. A használhatósági időbe nem tartozik bele a hibák és karbantartások miatti szolgáltatás kiesési idő. A szolgáltató által (hibabejelentés alapján vagy anélkül) regisztrált szolgáltatás-kiesésbe nem értendő bele a vis maior miatti szolgáltatás-kiesés.</w:t>
      </w:r>
    </w:p>
    <w:p w14:paraId="4B039629" w14:textId="77777777" w:rsidR="004D5A36" w:rsidRPr="00566F45" w:rsidRDefault="004D5A36" w:rsidP="007E0F5E">
      <w:pPr>
        <w:pStyle w:val="paragraph"/>
        <w:spacing w:before="0" w:beforeAutospacing="0" w:after="0" w:afterAutospacing="0"/>
        <w:ind w:left="426"/>
        <w:jc w:val="both"/>
        <w:textAlignment w:val="baseline"/>
        <w:rPr>
          <w:rStyle w:val="normaltextrun"/>
          <w:sz w:val="22"/>
          <w:szCs w:val="22"/>
          <w:lang w:eastAsia="en-US"/>
        </w:rPr>
      </w:pPr>
    </w:p>
    <w:p w14:paraId="63A47B3C" w14:textId="737A6375" w:rsidR="004D5A36" w:rsidRPr="00566F45" w:rsidRDefault="004D5A36" w:rsidP="00DA60B3">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vállalt értéke</w:t>
      </w:r>
    </w:p>
    <w:p w14:paraId="330E161B" w14:textId="77777777" w:rsidR="00EC121E" w:rsidRPr="00566F45" w:rsidRDefault="00EC121E" w:rsidP="00DA60B3">
      <w:pPr>
        <w:pStyle w:val="paragraph"/>
        <w:spacing w:before="0" w:beforeAutospacing="0" w:after="0" w:afterAutospacing="0"/>
        <w:ind w:firstLine="426"/>
        <w:jc w:val="both"/>
        <w:textAlignment w:val="baseline"/>
        <w:rPr>
          <w:rStyle w:val="eop"/>
          <w:color w:val="000000"/>
          <w:sz w:val="22"/>
          <w:szCs w:val="22"/>
        </w:rPr>
      </w:pPr>
    </w:p>
    <w:p w14:paraId="38188C8E" w14:textId="5FD4DD8D" w:rsidR="004D5A36" w:rsidRPr="00566F45" w:rsidRDefault="00EC121E" w:rsidP="007E0F5E">
      <w:pPr>
        <w:spacing w:before="100" w:beforeAutospacing="1" w:after="100" w:afterAutospacing="1"/>
        <w:ind w:left="22" w:firstLine="404"/>
        <w:textAlignment w:val="baseline"/>
      </w:pPr>
      <w:r w:rsidRPr="00566F45">
        <w:rPr>
          <w:iCs/>
          <w:lang w:val="hu-HU"/>
        </w:rPr>
        <w:t>Éves rendelkezésre állásra a Kötelezett Szolgáltató által vállalt éves átlagérték: 99,5%</w:t>
      </w:r>
      <w:r w:rsidR="00F6644B" w:rsidRPr="00566F45">
        <w:rPr>
          <w:iCs/>
          <w:lang w:val="hu-HU"/>
        </w:rPr>
        <w:t>.</w:t>
      </w:r>
    </w:p>
    <w:p w14:paraId="1BD5E2B4" w14:textId="77777777" w:rsidR="004D5A36" w:rsidRPr="00566F45" w:rsidRDefault="004D5A36" w:rsidP="00455E54">
      <w:pPr>
        <w:pStyle w:val="paragraph"/>
        <w:spacing w:before="0" w:beforeAutospacing="0" w:after="0" w:afterAutospacing="0"/>
        <w:jc w:val="both"/>
        <w:textAlignment w:val="baseline"/>
        <w:rPr>
          <w:color w:val="000000"/>
          <w:sz w:val="18"/>
          <w:szCs w:val="18"/>
        </w:rPr>
      </w:pPr>
    </w:p>
    <w:p w14:paraId="7766E2F6" w14:textId="77777777" w:rsidR="004D5A36" w:rsidRPr="00566F45" w:rsidRDefault="004D5A36" w:rsidP="00DA60B3">
      <w:pPr>
        <w:pStyle w:val="paragraph"/>
        <w:numPr>
          <w:ilvl w:val="1"/>
          <w:numId w:val="50"/>
        </w:numPr>
        <w:spacing w:before="0" w:beforeAutospacing="0" w:after="0" w:afterAutospacing="0"/>
        <w:ind w:left="851" w:hanging="425"/>
        <w:jc w:val="both"/>
        <w:textAlignment w:val="baseline"/>
        <w:rPr>
          <w:color w:val="000000"/>
          <w:sz w:val="22"/>
          <w:szCs w:val="22"/>
        </w:rPr>
      </w:pPr>
      <w:r w:rsidRPr="00566F45">
        <w:rPr>
          <w:rStyle w:val="normaltextrun"/>
          <w:color w:val="000000"/>
          <w:sz w:val="22"/>
          <w:szCs w:val="22"/>
        </w:rPr>
        <w:t>A szolgáltatás hibaelhárítási idők</w:t>
      </w:r>
      <w:r w:rsidRPr="00566F45">
        <w:rPr>
          <w:rStyle w:val="eop"/>
          <w:color w:val="000000"/>
          <w:sz w:val="22"/>
          <w:szCs w:val="22"/>
        </w:rPr>
        <w:t> </w:t>
      </w:r>
    </w:p>
    <w:p w14:paraId="411DF3D3" w14:textId="77777777" w:rsidR="004D5A36" w:rsidRPr="00566F45" w:rsidRDefault="004D5A36" w:rsidP="00455E54">
      <w:pPr>
        <w:pStyle w:val="paragraph"/>
        <w:spacing w:before="0" w:beforeAutospacing="0" w:after="0" w:afterAutospacing="0"/>
        <w:ind w:left="165"/>
        <w:jc w:val="both"/>
        <w:textAlignment w:val="baseline"/>
        <w:rPr>
          <w:color w:val="000000"/>
          <w:sz w:val="18"/>
          <w:szCs w:val="18"/>
        </w:rPr>
      </w:pPr>
    </w:p>
    <w:p w14:paraId="0D6C8217" w14:textId="16C7630E" w:rsidR="009A7831" w:rsidRPr="00566F45" w:rsidRDefault="009A7831" w:rsidP="00DA60B3">
      <w:pPr>
        <w:pStyle w:val="paragraph"/>
        <w:spacing w:before="0" w:beforeAutospacing="0" w:after="0" w:afterAutospacing="0"/>
        <w:ind w:firstLine="426"/>
        <w:jc w:val="both"/>
        <w:textAlignment w:val="baseline"/>
        <w:rPr>
          <w:rStyle w:val="normaltextrun"/>
          <w:color w:val="000000"/>
          <w:sz w:val="22"/>
          <w:szCs w:val="22"/>
        </w:rPr>
      </w:pPr>
    </w:p>
    <w:p w14:paraId="7A2FDA7D" w14:textId="1EE18872" w:rsidR="009A7831" w:rsidRPr="00566F45" w:rsidRDefault="009A7831" w:rsidP="007E0F5E">
      <w:pPr>
        <w:pStyle w:val="Cmsor2"/>
        <w:numPr>
          <w:ilvl w:val="0"/>
          <w:numId w:val="0"/>
        </w:numPr>
        <w:ind w:left="567"/>
        <w:rPr>
          <w:rStyle w:val="normaltextrun"/>
          <w:rFonts w:eastAsiaTheme="minorHAnsi"/>
        </w:rPr>
      </w:pPr>
      <w:r w:rsidRPr="00566F45">
        <w:rPr>
          <w:rFonts w:eastAsiaTheme="minorHAnsi"/>
          <w:b/>
          <w:kern w:val="0"/>
        </w:rPr>
        <w:t>6.6.1.</w:t>
      </w:r>
      <w:r w:rsidRPr="00566F45">
        <w:rPr>
          <w:rFonts w:eastAsiaTheme="minorHAnsi"/>
          <w:kern w:val="0"/>
        </w:rPr>
        <w:t xml:space="preserve"> 24 órán belül elhárított hibák aránya</w:t>
      </w:r>
    </w:p>
    <w:p w14:paraId="351FB441" w14:textId="37107530" w:rsidR="004D5A36" w:rsidRPr="00566F45" w:rsidRDefault="004D5A36" w:rsidP="00DA60B3">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számítása</w:t>
      </w:r>
      <w:r w:rsidRPr="00566F45">
        <w:rPr>
          <w:rStyle w:val="eop"/>
          <w:color w:val="000000"/>
          <w:sz w:val="22"/>
          <w:szCs w:val="22"/>
        </w:rPr>
        <w:t> </w:t>
      </w:r>
    </w:p>
    <w:p w14:paraId="7C08BA02" w14:textId="77777777" w:rsidR="009A7831" w:rsidRPr="00566F45" w:rsidRDefault="009A7831">
      <w:pPr>
        <w:pStyle w:val="paragraph"/>
        <w:spacing w:before="0" w:beforeAutospacing="0" w:after="0" w:afterAutospacing="0"/>
        <w:ind w:left="426" w:firstLine="282"/>
        <w:jc w:val="both"/>
        <w:textAlignment w:val="baseline"/>
        <w:rPr>
          <w:color w:val="000000"/>
          <w:sz w:val="22"/>
          <w:szCs w:val="22"/>
        </w:rPr>
      </w:pPr>
    </w:p>
    <w:p w14:paraId="33E1E135" w14:textId="413B4904" w:rsidR="004D5A36" w:rsidRPr="00566F45" w:rsidRDefault="009A7831" w:rsidP="007E0F5E">
      <w:pPr>
        <w:pStyle w:val="paragraph"/>
        <w:spacing w:before="0" w:beforeAutospacing="0" w:after="0" w:afterAutospacing="0"/>
        <w:ind w:left="426"/>
        <w:jc w:val="both"/>
        <w:textAlignment w:val="baseline"/>
        <w:rPr>
          <w:rStyle w:val="normaltextrun"/>
          <w:sz w:val="22"/>
          <w:szCs w:val="22"/>
        </w:rPr>
      </w:pPr>
      <w:r w:rsidRPr="00566F45">
        <w:rPr>
          <w:rStyle w:val="normaltextrun"/>
          <w:color w:val="000000"/>
          <w:sz w:val="22"/>
          <w:szCs w:val="22"/>
        </w:rPr>
        <w:t xml:space="preserve">A 24 órán belül elhárított és az összes, a Jogosult Szolgáltató által a Kötelezett Szolgáltatónál bejelentett valós hibák aránya, ahol a hibák elhárítási ideje </w:t>
      </w:r>
      <w:r w:rsidR="004D5A36" w:rsidRPr="00566F45">
        <w:rPr>
          <w:rStyle w:val="normaltextrun"/>
          <w:color w:val="000000"/>
          <w:sz w:val="22"/>
          <w:szCs w:val="22"/>
        </w:rPr>
        <w:t>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w:t>
      </w:r>
      <w:r w:rsidRPr="00566F45">
        <w:rPr>
          <w:rStyle w:val="normaltextrun"/>
          <w:color w:val="000000"/>
          <w:sz w:val="22"/>
          <w:szCs w:val="22"/>
        </w:rPr>
        <w:t xml:space="preserve">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7B896AA5" w14:textId="77777777" w:rsidR="004D5A36" w:rsidRPr="00566F45" w:rsidRDefault="004D5A36" w:rsidP="00455E54">
      <w:pPr>
        <w:pStyle w:val="paragraph"/>
        <w:spacing w:before="0" w:beforeAutospacing="0" w:after="0" w:afterAutospacing="0"/>
        <w:jc w:val="both"/>
        <w:textAlignment w:val="baseline"/>
        <w:rPr>
          <w:color w:val="000000"/>
          <w:sz w:val="18"/>
          <w:szCs w:val="18"/>
        </w:rPr>
      </w:pPr>
    </w:p>
    <w:p w14:paraId="161990C4" w14:textId="1A6CF9CB" w:rsidR="004D5A36" w:rsidRPr="00566F45" w:rsidRDefault="004D5A36" w:rsidP="007E0F5E">
      <w:pPr>
        <w:pStyle w:val="paragraph"/>
        <w:spacing w:before="0" w:beforeAutospacing="0" w:after="0" w:afterAutospacing="0"/>
        <w:ind w:firstLine="426"/>
        <w:jc w:val="both"/>
        <w:textAlignment w:val="baseline"/>
        <w:rPr>
          <w:color w:val="000000"/>
          <w:sz w:val="18"/>
          <w:szCs w:val="18"/>
        </w:rPr>
      </w:pPr>
      <w:r w:rsidRPr="00566F45">
        <w:rPr>
          <w:rStyle w:val="normaltextrun"/>
          <w:color w:val="000000"/>
          <w:sz w:val="22"/>
          <w:szCs w:val="22"/>
        </w:rPr>
        <w:t>Teljesítménymutató vállalt értéke</w:t>
      </w:r>
      <w:r w:rsidRPr="00566F45">
        <w:rPr>
          <w:rStyle w:val="eop"/>
          <w:color w:val="000000"/>
          <w:sz w:val="22"/>
          <w:szCs w:val="22"/>
        </w:rPr>
        <w:t>  </w:t>
      </w:r>
    </w:p>
    <w:p w14:paraId="7BD61679" w14:textId="27A41C91" w:rsidR="00A032B6" w:rsidRPr="00566F45" w:rsidRDefault="00A032B6" w:rsidP="007E0F5E">
      <w:pPr>
        <w:spacing w:before="100" w:beforeAutospacing="1" w:after="100" w:afterAutospacing="1"/>
        <w:ind w:left="22" w:firstLine="404"/>
        <w:textAlignment w:val="baseline"/>
        <w:rPr>
          <w:iCs/>
        </w:rPr>
      </w:pPr>
      <w:r w:rsidRPr="00566F45">
        <w:rPr>
          <w:iCs/>
          <w:lang w:val="hu-HU"/>
        </w:rPr>
        <w:t>A 24 órán belül elhárított hibák arányára a Kötelezett Szolgáltató által vállalt éves átlagérték: 60%</w:t>
      </w:r>
      <w:r w:rsidR="00F6644B" w:rsidRPr="00566F45">
        <w:rPr>
          <w:iCs/>
          <w:lang w:val="hu-HU"/>
        </w:rPr>
        <w:t>.</w:t>
      </w:r>
      <w:r w:rsidRPr="00566F45">
        <w:rPr>
          <w:iCs/>
          <w:lang w:val="hu-HU"/>
        </w:rPr>
        <w:t xml:space="preserve"> </w:t>
      </w:r>
    </w:p>
    <w:p w14:paraId="76DB41EB" w14:textId="09056529" w:rsidR="00A032B6" w:rsidRPr="00566F45" w:rsidRDefault="00A032B6" w:rsidP="00A032B6">
      <w:pPr>
        <w:pStyle w:val="Cmsor2"/>
        <w:numPr>
          <w:ilvl w:val="0"/>
          <w:numId w:val="0"/>
        </w:numPr>
        <w:ind w:left="567"/>
        <w:rPr>
          <w:rStyle w:val="normaltextrun"/>
          <w:rFonts w:eastAsiaTheme="minorHAnsi"/>
          <w:kern w:val="0"/>
        </w:rPr>
      </w:pPr>
      <w:r w:rsidRPr="00566F45">
        <w:rPr>
          <w:rFonts w:eastAsiaTheme="minorHAnsi"/>
          <w:b/>
          <w:kern w:val="0"/>
        </w:rPr>
        <w:t>6.6.2.</w:t>
      </w:r>
      <w:r w:rsidRPr="00566F45">
        <w:rPr>
          <w:rFonts w:eastAsiaTheme="minorHAnsi"/>
          <w:kern w:val="0"/>
        </w:rPr>
        <w:t xml:space="preserve"> 72 órán belül elhárított hibák aránya</w:t>
      </w:r>
    </w:p>
    <w:p w14:paraId="547CDC5D" w14:textId="77777777" w:rsidR="00A032B6" w:rsidRPr="00566F45" w:rsidRDefault="00A032B6" w:rsidP="00A032B6">
      <w:pPr>
        <w:pStyle w:val="paragraph"/>
        <w:spacing w:before="0" w:beforeAutospacing="0" w:after="0" w:afterAutospacing="0"/>
        <w:ind w:firstLine="426"/>
        <w:jc w:val="both"/>
        <w:textAlignment w:val="baseline"/>
        <w:rPr>
          <w:rStyle w:val="eop"/>
          <w:color w:val="000000"/>
          <w:sz w:val="22"/>
          <w:szCs w:val="22"/>
        </w:rPr>
      </w:pPr>
      <w:r w:rsidRPr="00566F45">
        <w:rPr>
          <w:rStyle w:val="normaltextrun"/>
          <w:color w:val="000000"/>
          <w:sz w:val="22"/>
          <w:szCs w:val="22"/>
        </w:rPr>
        <w:t>Teljesítménymutató számítása</w:t>
      </w:r>
      <w:r w:rsidRPr="00566F45">
        <w:rPr>
          <w:rStyle w:val="eop"/>
          <w:color w:val="000000"/>
          <w:sz w:val="22"/>
          <w:szCs w:val="22"/>
        </w:rPr>
        <w:t> </w:t>
      </w:r>
    </w:p>
    <w:p w14:paraId="551ECFB3" w14:textId="77777777" w:rsidR="00A032B6" w:rsidRPr="00566F45" w:rsidRDefault="00A032B6" w:rsidP="00A032B6">
      <w:pPr>
        <w:pStyle w:val="paragraph"/>
        <w:spacing w:before="0" w:beforeAutospacing="0" w:after="0" w:afterAutospacing="0"/>
        <w:ind w:left="426" w:firstLine="282"/>
        <w:jc w:val="both"/>
        <w:textAlignment w:val="baseline"/>
        <w:rPr>
          <w:color w:val="000000"/>
          <w:sz w:val="22"/>
          <w:szCs w:val="22"/>
        </w:rPr>
      </w:pPr>
    </w:p>
    <w:p w14:paraId="1A12DFCB" w14:textId="3644EF85" w:rsidR="00A032B6" w:rsidRPr="00566F45" w:rsidRDefault="00A032B6" w:rsidP="007E0F5E">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 72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61203973" w14:textId="77777777" w:rsidR="00A032B6" w:rsidRPr="00566F45" w:rsidRDefault="00A032B6" w:rsidP="00A032B6">
      <w:pPr>
        <w:pStyle w:val="paragraph"/>
        <w:spacing w:before="0" w:beforeAutospacing="0" w:after="0" w:afterAutospacing="0"/>
        <w:jc w:val="both"/>
        <w:textAlignment w:val="baseline"/>
        <w:rPr>
          <w:color w:val="000000"/>
          <w:sz w:val="18"/>
          <w:szCs w:val="18"/>
        </w:rPr>
      </w:pPr>
    </w:p>
    <w:p w14:paraId="2C48CE4A" w14:textId="77777777" w:rsidR="00A032B6" w:rsidRPr="00566F45" w:rsidRDefault="00A032B6" w:rsidP="00A032B6">
      <w:pPr>
        <w:pStyle w:val="paragraph"/>
        <w:spacing w:before="0" w:beforeAutospacing="0" w:after="0" w:afterAutospacing="0"/>
        <w:ind w:firstLine="426"/>
        <w:jc w:val="both"/>
        <w:textAlignment w:val="baseline"/>
        <w:rPr>
          <w:color w:val="000000"/>
          <w:sz w:val="18"/>
          <w:szCs w:val="18"/>
        </w:rPr>
      </w:pPr>
      <w:r w:rsidRPr="00566F45">
        <w:rPr>
          <w:rStyle w:val="normaltextrun"/>
          <w:color w:val="000000"/>
          <w:sz w:val="22"/>
          <w:szCs w:val="22"/>
        </w:rPr>
        <w:t>Teljesítménymutató vállalt értéke</w:t>
      </w:r>
      <w:r w:rsidRPr="00566F45">
        <w:rPr>
          <w:rStyle w:val="eop"/>
          <w:color w:val="000000"/>
          <w:sz w:val="22"/>
          <w:szCs w:val="22"/>
        </w:rPr>
        <w:t>  </w:t>
      </w:r>
    </w:p>
    <w:p w14:paraId="001EBABD" w14:textId="3C0C0787" w:rsidR="00A032B6" w:rsidRPr="00566F45" w:rsidRDefault="00A032B6" w:rsidP="00A032B6">
      <w:pPr>
        <w:spacing w:before="100" w:beforeAutospacing="1" w:after="100" w:afterAutospacing="1"/>
        <w:ind w:left="22" w:firstLine="404"/>
        <w:textAlignment w:val="baseline"/>
        <w:rPr>
          <w:iCs/>
          <w:lang w:val="hu-HU"/>
        </w:rPr>
      </w:pPr>
      <w:r w:rsidRPr="00566F45">
        <w:rPr>
          <w:iCs/>
          <w:lang w:val="hu-HU"/>
        </w:rPr>
        <w:t>A 72 órán belül elhárított hibák arányára a Kötelezett Szolgáltató által vállalt éves átlagérték: 100%</w:t>
      </w:r>
      <w:r w:rsidR="00F6644B" w:rsidRPr="00566F45">
        <w:rPr>
          <w:iCs/>
          <w:lang w:val="hu-HU"/>
        </w:rPr>
        <w:t>.</w:t>
      </w:r>
      <w:r w:rsidRPr="00566F45">
        <w:rPr>
          <w:iCs/>
          <w:lang w:val="hu-HU"/>
        </w:rPr>
        <w:t xml:space="preserve"> </w:t>
      </w:r>
    </w:p>
    <w:p w14:paraId="7944B06E" w14:textId="77777777" w:rsidR="004D5A36" w:rsidRPr="00F977D9" w:rsidRDefault="004D5A36" w:rsidP="00455E54">
      <w:pPr>
        <w:spacing w:after="120"/>
        <w:rPr>
          <w:lang w:val="hu-HU"/>
        </w:rPr>
      </w:pPr>
    </w:p>
    <w:p w14:paraId="5FC9CBA6" w14:textId="61B7A454" w:rsidR="00A032B6" w:rsidRPr="00F977D9" w:rsidRDefault="00A032B6" w:rsidP="00DA60B3">
      <w:pPr>
        <w:pStyle w:val="paragraph"/>
        <w:numPr>
          <w:ilvl w:val="1"/>
          <w:numId w:val="50"/>
        </w:numPr>
        <w:spacing w:before="0" w:beforeAutospacing="0" w:after="0" w:afterAutospacing="0"/>
        <w:ind w:left="851" w:hanging="425"/>
        <w:jc w:val="both"/>
        <w:textAlignment w:val="baseline"/>
        <w:rPr>
          <w:rStyle w:val="normaltextrun"/>
          <w:color w:val="000000"/>
        </w:rPr>
      </w:pPr>
      <w:r w:rsidRPr="00566F45">
        <w:rPr>
          <w:rStyle w:val="normaltextrun"/>
          <w:color w:val="000000"/>
          <w:sz w:val="22"/>
          <w:szCs w:val="22"/>
        </w:rPr>
        <w:t>A keretvesztés, késleltetés és késleltetés ingadozás</w:t>
      </w:r>
    </w:p>
    <w:p w14:paraId="1C934F60" w14:textId="77777777" w:rsidR="00A032B6" w:rsidRPr="00566F45" w:rsidRDefault="00A032B6" w:rsidP="007E0F5E">
      <w:pPr>
        <w:pStyle w:val="paragraph"/>
        <w:spacing w:before="0" w:beforeAutospacing="0" w:after="0" w:afterAutospacing="0"/>
        <w:ind w:left="851"/>
        <w:jc w:val="both"/>
        <w:textAlignment w:val="baseline"/>
        <w:rPr>
          <w:sz w:val="22"/>
          <w:szCs w:val="22"/>
        </w:rPr>
      </w:pPr>
    </w:p>
    <w:p w14:paraId="5B317155" w14:textId="46A2044F" w:rsidR="004D5A36" w:rsidRPr="00566F45" w:rsidRDefault="004D5A36" w:rsidP="007E0F5E">
      <w:pPr>
        <w:pStyle w:val="paragraph"/>
        <w:spacing w:before="0" w:beforeAutospacing="0" w:after="0" w:afterAutospacing="0"/>
        <w:ind w:left="426"/>
        <w:jc w:val="both"/>
        <w:textAlignment w:val="baseline"/>
        <w:rPr>
          <w:sz w:val="22"/>
          <w:szCs w:val="22"/>
        </w:rPr>
      </w:pPr>
      <w:r w:rsidRPr="00566F45">
        <w:rPr>
          <w:sz w:val="22"/>
          <w:szCs w:val="22"/>
        </w:rPr>
        <w:t xml:space="preserve">A </w:t>
      </w:r>
      <w:r w:rsidRPr="00566F45">
        <w:rPr>
          <w:rStyle w:val="normaltextrun"/>
          <w:color w:val="000000"/>
        </w:rPr>
        <w:t>keretvesztés</w:t>
      </w:r>
      <w:r w:rsidRPr="00566F45">
        <w:rPr>
          <w:sz w:val="22"/>
          <w:szCs w:val="22"/>
        </w:rPr>
        <w:t>,</w:t>
      </w:r>
      <w:r w:rsidR="00A032B6" w:rsidRPr="00566F45">
        <w:rPr>
          <w:sz w:val="22"/>
          <w:szCs w:val="22"/>
        </w:rPr>
        <w:t xml:space="preserve"> </w:t>
      </w:r>
      <w:r w:rsidRPr="00566F45">
        <w:rPr>
          <w:sz w:val="22"/>
          <w:szCs w:val="22"/>
        </w:rPr>
        <w:t>késleltetés és késleltetés ingadozás Kötelezett Szolgáltató által vállalt minőségi paraméterei maximum 1492-s MTU méret esetében</w:t>
      </w:r>
      <w:r w:rsidR="00F6644B" w:rsidRPr="00566F45">
        <w:rPr>
          <w:sz w:val="22"/>
          <w:szCs w:val="22"/>
        </w:rPr>
        <w:t>.</w:t>
      </w:r>
    </w:p>
    <w:p w14:paraId="12D5B002" w14:textId="77777777" w:rsidR="00F30DF9" w:rsidRPr="00566F45" w:rsidRDefault="00F30DF9" w:rsidP="00455E54">
      <w:pPr>
        <w:pStyle w:val="paragraph"/>
        <w:spacing w:before="0" w:beforeAutospacing="0" w:after="0" w:afterAutospacing="0"/>
        <w:ind w:left="360"/>
        <w:jc w:val="both"/>
        <w:textAlignment w:val="baseline"/>
        <w:rPr>
          <w:sz w:val="22"/>
          <w:szCs w:val="22"/>
        </w:rPr>
      </w:pPr>
    </w:p>
    <w:p w14:paraId="42DEC199" w14:textId="508C2091" w:rsidR="00E06143" w:rsidRPr="00566F45" w:rsidRDefault="004D5A36" w:rsidP="00DA60B3">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Teljesítménymutató számítása</w:t>
      </w:r>
      <w:r w:rsidRPr="00566F45">
        <w:rPr>
          <w:rStyle w:val="eop"/>
          <w:color w:val="000000"/>
          <w:sz w:val="22"/>
          <w:szCs w:val="22"/>
        </w:rPr>
        <w:t> </w:t>
      </w:r>
    </w:p>
    <w:p w14:paraId="47A7F86F" w14:textId="3C49836D" w:rsidR="004D5A36" w:rsidRPr="00F977D9" w:rsidRDefault="004D5A36" w:rsidP="007E0F5E">
      <w:pPr>
        <w:pStyle w:val="paragraph"/>
        <w:spacing w:before="0" w:beforeAutospacing="0" w:after="0" w:afterAutospacing="0"/>
        <w:ind w:firstLine="426"/>
        <w:jc w:val="both"/>
        <w:textAlignment w:val="baseline"/>
      </w:pPr>
    </w:p>
    <w:p w14:paraId="37349A41"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lastRenderedPageBreak/>
        <w:t>Keretvesztés:</w:t>
      </w:r>
    </w:p>
    <w:p w14:paraId="780E74C5"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Az adatgyűjtési időszakban a szolgáltatás végpontjai között elveszett Ethernet keretek átlagos aránya, százalékban kifejezve.</w:t>
      </w:r>
    </w:p>
    <w:p w14:paraId="5DA29C81"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p>
    <w:p w14:paraId="425AF347"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Késleltetés:</w:t>
      </w:r>
    </w:p>
    <w:p w14:paraId="3633D2A5"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Az adatgyűjtési időszakban a szolgáltatás végpontjai között a keretek jelátvitelének átlagos időtartama, ezredmásodperc [</w:t>
      </w:r>
      <w:proofErr w:type="spellStart"/>
      <w:r w:rsidRPr="00566F45">
        <w:rPr>
          <w:rStyle w:val="normaltextrun"/>
          <w:color w:val="000000"/>
          <w:sz w:val="22"/>
          <w:szCs w:val="22"/>
        </w:rPr>
        <w:t>ms</w:t>
      </w:r>
      <w:proofErr w:type="spellEnd"/>
      <w:r w:rsidRPr="00566F45">
        <w:rPr>
          <w:rStyle w:val="normaltextrun"/>
          <w:color w:val="000000"/>
          <w:sz w:val="22"/>
          <w:szCs w:val="22"/>
        </w:rPr>
        <w:t>] egységben kifejezve.</w:t>
      </w:r>
    </w:p>
    <w:p w14:paraId="7D24D456"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p>
    <w:p w14:paraId="08F2E3A0"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Késleltetés ingadozás:</w:t>
      </w:r>
    </w:p>
    <w:p w14:paraId="691338AE" w14:textId="77777777" w:rsidR="00A032B6" w:rsidRPr="00566F45" w:rsidRDefault="00A032B6" w:rsidP="00A032B6">
      <w:pPr>
        <w:pStyle w:val="paragraph"/>
        <w:spacing w:before="0" w:beforeAutospacing="0" w:after="0" w:afterAutospacing="0"/>
        <w:ind w:left="426"/>
        <w:jc w:val="both"/>
        <w:textAlignment w:val="baseline"/>
        <w:rPr>
          <w:rStyle w:val="normaltextrun"/>
          <w:color w:val="000000"/>
          <w:sz w:val="22"/>
          <w:szCs w:val="22"/>
        </w:rPr>
      </w:pPr>
      <w:r w:rsidRPr="00566F45">
        <w:rPr>
          <w:rStyle w:val="normaltextrun"/>
          <w:color w:val="000000"/>
          <w:sz w:val="22"/>
          <w:szCs w:val="22"/>
        </w:rPr>
        <w:t>Az adatgyűjtési időszakban a szolgáltatás végpontjai között a keretek jelátvitelének átlagos időtartamának változása, ezredmásodperc [</w:t>
      </w:r>
      <w:proofErr w:type="spellStart"/>
      <w:r w:rsidRPr="00566F45">
        <w:rPr>
          <w:rStyle w:val="normaltextrun"/>
          <w:color w:val="000000"/>
          <w:sz w:val="22"/>
          <w:szCs w:val="22"/>
        </w:rPr>
        <w:t>ms</w:t>
      </w:r>
      <w:proofErr w:type="spellEnd"/>
      <w:r w:rsidRPr="00566F45">
        <w:rPr>
          <w:rStyle w:val="normaltextrun"/>
          <w:color w:val="000000"/>
          <w:sz w:val="22"/>
          <w:szCs w:val="22"/>
        </w:rPr>
        <w:t>] egységben kifejezve.</w:t>
      </w:r>
    </w:p>
    <w:p w14:paraId="6B43B114" w14:textId="3A7ED67C" w:rsidR="00A032B6" w:rsidRPr="00F977D9" w:rsidRDefault="00A032B6" w:rsidP="00A032B6">
      <w:pPr>
        <w:spacing w:after="120"/>
        <w:rPr>
          <w:lang w:val="hu-HU"/>
        </w:rPr>
      </w:pPr>
    </w:p>
    <w:p w14:paraId="11F28302" w14:textId="77777777" w:rsidR="004D5A36" w:rsidRPr="00566F45" w:rsidRDefault="00F30DF9" w:rsidP="00DA60B3">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w:t>
      </w:r>
      <w:r w:rsidR="004D5A36" w:rsidRPr="00566F45">
        <w:rPr>
          <w:rStyle w:val="normaltextrun"/>
          <w:color w:val="000000"/>
          <w:sz w:val="22"/>
          <w:szCs w:val="22"/>
        </w:rPr>
        <w:t>eljesítménymutató vállalt értéke</w:t>
      </w:r>
      <w:r w:rsidR="004D5A36" w:rsidRPr="00566F45">
        <w:rPr>
          <w:rStyle w:val="eop"/>
          <w:color w:val="000000"/>
          <w:sz w:val="22"/>
          <w:szCs w:val="22"/>
        </w:rPr>
        <w:t> </w:t>
      </w:r>
    </w:p>
    <w:p w14:paraId="1F989E8C" w14:textId="77777777" w:rsidR="004D5A36" w:rsidRPr="00566F45" w:rsidRDefault="004D5A36" w:rsidP="00455E54">
      <w:pPr>
        <w:pStyle w:val="paragraph"/>
        <w:spacing w:before="0" w:beforeAutospacing="0" w:after="0" w:afterAutospacing="0"/>
        <w:ind w:left="1530"/>
        <w:jc w:val="both"/>
        <w:textAlignment w:val="baseline"/>
        <w:rPr>
          <w:color w:val="000000"/>
          <w:sz w:val="18"/>
          <w:szCs w:val="18"/>
        </w:rPr>
      </w:pPr>
      <w:r w:rsidRPr="00566F45">
        <w:rPr>
          <w:rStyle w:val="eop"/>
          <w:color w:val="000000"/>
          <w:sz w:val="22"/>
          <w:szCs w:val="22"/>
        </w:rPr>
        <w:t> </w:t>
      </w:r>
    </w:p>
    <w:tbl>
      <w:tblPr>
        <w:tblW w:w="8099" w:type="dxa"/>
        <w:tblInd w:w="42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1"/>
        <w:gridCol w:w="3700"/>
        <w:gridCol w:w="8"/>
      </w:tblGrid>
      <w:tr w:rsidR="004D5A36" w:rsidRPr="00566F45" w14:paraId="7D5B837C" w14:textId="77777777" w:rsidTr="007E0F5E">
        <w:tc>
          <w:tcPr>
            <w:tcW w:w="4391" w:type="dxa"/>
            <w:tcBorders>
              <w:top w:val="single" w:sz="4" w:space="0" w:color="auto"/>
              <w:left w:val="single" w:sz="4" w:space="0" w:color="auto"/>
              <w:bottom w:val="single" w:sz="4" w:space="0" w:color="auto"/>
              <w:right w:val="single" w:sz="4" w:space="0" w:color="auto"/>
            </w:tcBorders>
            <w:vAlign w:val="center"/>
            <w:hideMark/>
          </w:tcPr>
          <w:p w14:paraId="3D072AE4" w14:textId="4DA1E21F" w:rsidR="004D5A36" w:rsidRPr="00566F45" w:rsidRDefault="004D5A36" w:rsidP="007E0F5E">
            <w:pPr>
              <w:pStyle w:val="paragraph"/>
              <w:spacing w:before="0" w:beforeAutospacing="0"/>
              <w:jc w:val="center"/>
              <w:textAlignment w:val="baseline"/>
            </w:pPr>
            <w:r w:rsidRPr="00566F45">
              <w:rPr>
                <w:rStyle w:val="normaltextrun"/>
                <w:b/>
                <w:bCs/>
                <w:sz w:val="22"/>
                <w:szCs w:val="22"/>
              </w:rPr>
              <w:t>Teljesítménymutató</w:t>
            </w:r>
          </w:p>
        </w:tc>
        <w:tc>
          <w:tcPr>
            <w:tcW w:w="3708" w:type="dxa"/>
            <w:gridSpan w:val="2"/>
            <w:tcBorders>
              <w:top w:val="single" w:sz="4" w:space="0" w:color="auto"/>
              <w:left w:val="single" w:sz="4" w:space="0" w:color="auto"/>
              <w:bottom w:val="single" w:sz="4" w:space="0" w:color="auto"/>
              <w:right w:val="single" w:sz="4" w:space="0" w:color="auto"/>
            </w:tcBorders>
            <w:vAlign w:val="center"/>
            <w:hideMark/>
          </w:tcPr>
          <w:p w14:paraId="570531FC" w14:textId="35DE65CF" w:rsidR="004D5A36" w:rsidRPr="00566F45" w:rsidRDefault="004D5A36" w:rsidP="007E0F5E">
            <w:pPr>
              <w:pStyle w:val="paragraph"/>
              <w:spacing w:before="0" w:beforeAutospacing="0"/>
              <w:jc w:val="center"/>
              <w:textAlignment w:val="baseline"/>
            </w:pPr>
            <w:r w:rsidRPr="00566F45">
              <w:rPr>
                <w:rStyle w:val="normaltextrun"/>
                <w:b/>
                <w:bCs/>
                <w:sz w:val="22"/>
                <w:szCs w:val="22"/>
              </w:rPr>
              <w:t>Vállalt minőségi szint</w:t>
            </w:r>
          </w:p>
        </w:tc>
      </w:tr>
      <w:tr w:rsidR="004D5A36" w:rsidRPr="00566F45" w14:paraId="588C7B54" w14:textId="77777777" w:rsidTr="007E0F5E">
        <w:trPr>
          <w:gridAfter w:val="1"/>
          <w:wAfter w:w="8" w:type="dxa"/>
        </w:trPr>
        <w:tc>
          <w:tcPr>
            <w:tcW w:w="4391" w:type="dxa"/>
            <w:tcBorders>
              <w:top w:val="single" w:sz="4" w:space="0" w:color="auto"/>
              <w:left w:val="single" w:sz="4" w:space="0" w:color="auto"/>
              <w:bottom w:val="single" w:sz="4" w:space="0" w:color="auto"/>
              <w:right w:val="single" w:sz="4" w:space="0" w:color="auto"/>
            </w:tcBorders>
            <w:vAlign w:val="center"/>
            <w:hideMark/>
          </w:tcPr>
          <w:p w14:paraId="3AD01E50" w14:textId="77777777" w:rsidR="004D5A36" w:rsidRPr="00566F45" w:rsidRDefault="004D5A36" w:rsidP="00455E54">
            <w:pPr>
              <w:spacing w:after="0"/>
              <w:rPr>
                <w:lang w:val="hu-HU"/>
              </w:rPr>
            </w:pPr>
            <w:r w:rsidRPr="00566F45">
              <w:rPr>
                <w:lang w:val="hu-HU"/>
              </w:rPr>
              <w:t>Keretvesztés</w:t>
            </w:r>
          </w:p>
        </w:tc>
        <w:tc>
          <w:tcPr>
            <w:tcW w:w="3700" w:type="dxa"/>
            <w:tcBorders>
              <w:top w:val="single" w:sz="4" w:space="0" w:color="auto"/>
              <w:left w:val="single" w:sz="4" w:space="0" w:color="auto"/>
              <w:bottom w:val="single" w:sz="4" w:space="0" w:color="auto"/>
              <w:right w:val="single" w:sz="4" w:space="0" w:color="auto"/>
            </w:tcBorders>
            <w:vAlign w:val="center"/>
            <w:hideMark/>
          </w:tcPr>
          <w:p w14:paraId="5D27BD0D" w14:textId="77777777" w:rsidR="004D5A36" w:rsidRPr="00566F45" w:rsidRDefault="004D5A36" w:rsidP="007E0F5E">
            <w:pPr>
              <w:pStyle w:val="paragraph"/>
              <w:spacing w:before="0" w:beforeAutospacing="0" w:after="0" w:afterAutospacing="0"/>
              <w:jc w:val="center"/>
              <w:textAlignment w:val="baseline"/>
            </w:pPr>
            <w:r w:rsidRPr="00566F45">
              <w:rPr>
                <w:sz w:val="22"/>
                <w:szCs w:val="22"/>
              </w:rPr>
              <w:t>&lt; 0,1 %</w:t>
            </w:r>
          </w:p>
        </w:tc>
      </w:tr>
      <w:tr w:rsidR="004D5A36" w:rsidRPr="00566F45" w14:paraId="70682706" w14:textId="77777777" w:rsidTr="007E0F5E">
        <w:trPr>
          <w:gridAfter w:val="1"/>
          <w:wAfter w:w="8" w:type="dxa"/>
          <w:trHeight w:val="207"/>
        </w:trPr>
        <w:tc>
          <w:tcPr>
            <w:tcW w:w="4391" w:type="dxa"/>
            <w:tcBorders>
              <w:top w:val="single" w:sz="4" w:space="0" w:color="auto"/>
              <w:left w:val="single" w:sz="4" w:space="0" w:color="auto"/>
              <w:bottom w:val="single" w:sz="4" w:space="0" w:color="auto"/>
              <w:right w:val="single" w:sz="4" w:space="0" w:color="auto"/>
            </w:tcBorders>
            <w:vAlign w:val="center"/>
            <w:hideMark/>
          </w:tcPr>
          <w:p w14:paraId="20643D07" w14:textId="5F98F189" w:rsidR="004D5A36" w:rsidRPr="00566F45" w:rsidRDefault="004D5A36">
            <w:pPr>
              <w:spacing w:after="0"/>
              <w:rPr>
                <w:lang w:val="hu-HU"/>
              </w:rPr>
            </w:pPr>
            <w:r w:rsidRPr="00566F45">
              <w:rPr>
                <w:lang w:val="hu-HU"/>
              </w:rPr>
              <w:t>Késleltetés (64 byte-</w:t>
            </w:r>
            <w:proofErr w:type="spellStart"/>
            <w:r w:rsidRPr="00566F45">
              <w:rPr>
                <w:lang w:val="hu-HU"/>
              </w:rPr>
              <w:t>os</w:t>
            </w:r>
            <w:proofErr w:type="spellEnd"/>
            <w:r w:rsidRPr="00566F45">
              <w:rPr>
                <w:lang w:val="hu-HU"/>
              </w:rPr>
              <w:t xml:space="preserve"> keretekre mérve)</w:t>
            </w:r>
          </w:p>
        </w:tc>
        <w:tc>
          <w:tcPr>
            <w:tcW w:w="3700" w:type="dxa"/>
            <w:tcBorders>
              <w:top w:val="single" w:sz="4" w:space="0" w:color="auto"/>
              <w:left w:val="single" w:sz="4" w:space="0" w:color="auto"/>
              <w:bottom w:val="single" w:sz="4" w:space="0" w:color="auto"/>
              <w:right w:val="single" w:sz="4" w:space="0" w:color="auto"/>
            </w:tcBorders>
            <w:vAlign w:val="center"/>
            <w:hideMark/>
          </w:tcPr>
          <w:p w14:paraId="40860485" w14:textId="77777777" w:rsidR="004D5A36" w:rsidRPr="00566F45" w:rsidRDefault="004D5A36" w:rsidP="007E0F5E">
            <w:pPr>
              <w:pStyle w:val="paragraph"/>
              <w:spacing w:before="0" w:beforeAutospacing="0" w:after="0" w:afterAutospacing="0"/>
              <w:jc w:val="center"/>
              <w:textAlignment w:val="baseline"/>
            </w:pPr>
            <w:proofErr w:type="gramStart"/>
            <w:r w:rsidRPr="00566F45">
              <w:rPr>
                <w:sz w:val="22"/>
                <w:szCs w:val="22"/>
              </w:rPr>
              <w:t>&lt; 50</w:t>
            </w:r>
            <w:proofErr w:type="gramEnd"/>
            <w:r w:rsidR="00034605" w:rsidRPr="00566F45">
              <w:rPr>
                <w:sz w:val="22"/>
                <w:szCs w:val="22"/>
              </w:rPr>
              <w:t xml:space="preserve"> </w:t>
            </w:r>
            <w:proofErr w:type="spellStart"/>
            <w:r w:rsidRPr="00566F45">
              <w:rPr>
                <w:sz w:val="22"/>
                <w:szCs w:val="22"/>
              </w:rPr>
              <w:t>ms</w:t>
            </w:r>
            <w:proofErr w:type="spellEnd"/>
          </w:p>
        </w:tc>
      </w:tr>
      <w:tr w:rsidR="004D5A36" w:rsidRPr="00566F45" w14:paraId="4A1D4F33" w14:textId="77777777" w:rsidTr="007E0F5E">
        <w:trPr>
          <w:gridAfter w:val="1"/>
          <w:wAfter w:w="8" w:type="dxa"/>
        </w:trPr>
        <w:tc>
          <w:tcPr>
            <w:tcW w:w="4391" w:type="dxa"/>
            <w:tcBorders>
              <w:top w:val="single" w:sz="4" w:space="0" w:color="auto"/>
              <w:left w:val="single" w:sz="4" w:space="0" w:color="auto"/>
              <w:bottom w:val="single" w:sz="4" w:space="0" w:color="auto"/>
              <w:right w:val="single" w:sz="4" w:space="0" w:color="auto"/>
            </w:tcBorders>
            <w:vAlign w:val="center"/>
            <w:hideMark/>
          </w:tcPr>
          <w:p w14:paraId="66AE00AC" w14:textId="0976F5CE" w:rsidR="004D5A36" w:rsidRPr="00566F45" w:rsidRDefault="004D5A36">
            <w:pPr>
              <w:spacing w:after="0"/>
              <w:rPr>
                <w:lang w:val="hu-HU"/>
              </w:rPr>
            </w:pPr>
            <w:r w:rsidRPr="00566F45">
              <w:rPr>
                <w:lang w:val="hu-HU"/>
              </w:rPr>
              <w:t>Késleltetés ingadozás (&lt;80% terhelés mellett)</w:t>
            </w:r>
          </w:p>
        </w:tc>
        <w:tc>
          <w:tcPr>
            <w:tcW w:w="3700" w:type="dxa"/>
            <w:tcBorders>
              <w:top w:val="single" w:sz="4" w:space="0" w:color="auto"/>
              <w:left w:val="single" w:sz="4" w:space="0" w:color="auto"/>
              <w:bottom w:val="single" w:sz="4" w:space="0" w:color="auto"/>
              <w:right w:val="single" w:sz="4" w:space="0" w:color="auto"/>
            </w:tcBorders>
            <w:vAlign w:val="center"/>
            <w:hideMark/>
          </w:tcPr>
          <w:p w14:paraId="3C5CAB1D" w14:textId="77777777" w:rsidR="004D5A36" w:rsidRPr="00566F45" w:rsidRDefault="004D5A36" w:rsidP="007E0F5E">
            <w:pPr>
              <w:pStyle w:val="paragraph"/>
              <w:spacing w:before="0" w:beforeAutospacing="0" w:after="0" w:afterAutospacing="0"/>
              <w:jc w:val="center"/>
              <w:textAlignment w:val="baseline"/>
            </w:pPr>
            <w:proofErr w:type="gramStart"/>
            <w:r w:rsidRPr="00566F45">
              <w:rPr>
                <w:sz w:val="22"/>
                <w:szCs w:val="22"/>
              </w:rPr>
              <w:t>&lt; 20</w:t>
            </w:r>
            <w:proofErr w:type="gramEnd"/>
            <w:r w:rsidR="00034605" w:rsidRPr="00566F45">
              <w:rPr>
                <w:sz w:val="22"/>
                <w:szCs w:val="22"/>
              </w:rPr>
              <w:t xml:space="preserve"> </w:t>
            </w:r>
            <w:proofErr w:type="spellStart"/>
            <w:r w:rsidRPr="00566F45">
              <w:rPr>
                <w:sz w:val="22"/>
                <w:szCs w:val="22"/>
              </w:rPr>
              <w:t>ms</w:t>
            </w:r>
            <w:proofErr w:type="spellEnd"/>
          </w:p>
        </w:tc>
      </w:tr>
    </w:tbl>
    <w:p w14:paraId="09C8F860" w14:textId="77777777" w:rsidR="004D5A36" w:rsidRPr="00566F45" w:rsidRDefault="004D5A36" w:rsidP="00455E54">
      <w:pPr>
        <w:spacing w:after="120"/>
        <w:rPr>
          <w:lang w:val="hu-HU"/>
        </w:rPr>
      </w:pPr>
    </w:p>
    <w:p w14:paraId="4639FE6B" w14:textId="220887A7" w:rsidR="00B36C9E" w:rsidRPr="00566F45" w:rsidRDefault="00B36C9E" w:rsidP="00B36C9E">
      <w:pPr>
        <w:pStyle w:val="Cmsor2"/>
        <w:numPr>
          <w:ilvl w:val="0"/>
          <w:numId w:val="87"/>
        </w:numPr>
        <w:ind w:left="426" w:hanging="284"/>
        <w:rPr>
          <w:b/>
          <w:bCs/>
          <w:sz w:val="24"/>
          <w:szCs w:val="24"/>
        </w:rPr>
      </w:pPr>
      <w:r w:rsidRPr="005B4EE4">
        <w:rPr>
          <w:b/>
          <w:bCs/>
          <w:sz w:val="24"/>
          <w:szCs w:val="24"/>
        </w:rPr>
        <w:t>Helyi szintű L2 nagykereskedelmi hozzáférés szolgáltatás teljesítménymutatója</w:t>
      </w:r>
    </w:p>
    <w:p w14:paraId="39E23560" w14:textId="77777777" w:rsidR="00B36C9E" w:rsidRPr="005B4EE4" w:rsidRDefault="00B36C9E" w:rsidP="00B36C9E">
      <w:pPr>
        <w:pStyle w:val="Cmsor2"/>
        <w:numPr>
          <w:ilvl w:val="1"/>
          <w:numId w:val="87"/>
        </w:numPr>
      </w:pPr>
      <w:r w:rsidRPr="005B4EE4">
        <w:t xml:space="preserve"> A szolgáltatás létesítés időtartama </w:t>
      </w:r>
    </w:p>
    <w:p w14:paraId="362669EF" w14:textId="77777777" w:rsidR="00B36C9E" w:rsidRPr="005B4EE4" w:rsidRDefault="00B36C9E" w:rsidP="00B36C9E">
      <w:pPr>
        <w:pStyle w:val="Cmsor2"/>
        <w:numPr>
          <w:ilvl w:val="0"/>
          <w:numId w:val="0"/>
        </w:numPr>
        <w:ind w:left="360"/>
      </w:pPr>
      <w:r w:rsidRPr="005B4EE4">
        <w:t>Teljesítménymutató számítása </w:t>
      </w:r>
    </w:p>
    <w:p w14:paraId="7ED89A13" w14:textId="77777777" w:rsidR="005B4EE4" w:rsidRPr="005B4EE4" w:rsidRDefault="005B4EE4" w:rsidP="00B36C9E">
      <w:pPr>
        <w:pStyle w:val="Cmsor2"/>
        <w:numPr>
          <w:ilvl w:val="0"/>
          <w:numId w:val="0"/>
        </w:numPr>
        <w:ind w:left="360"/>
      </w:pPr>
      <w:r w:rsidRPr="005B4EE4">
        <w:t xml:space="preserve">A szolgáltatáshoz való új hozzáférés létesítésének Egyedi Hálózati Szerződésenként számított ideje: A megvalósult létesítés időpontja és a teljes – tehát az előírt összes adatot tartalmazó – jogosulti igénybejelentés kézhezvételének időpontja között eltelt idő, napokban kifejezve.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5B4EE4">
        <w:t>szerződésszerűen</w:t>
      </w:r>
      <w:proofErr w:type="spellEnd"/>
      <w:r w:rsidRPr="005B4EE4">
        <w:t xml:space="preserve"> felajánlott teljesítés </w:t>
      </w:r>
      <w:proofErr w:type="gramStart"/>
      <w:r w:rsidRPr="005B4EE4">
        <w:t>elfogadásával</w:t>
      </w:r>
      <w:proofErr w:type="gramEnd"/>
      <w:r w:rsidRPr="005B4EE4">
        <w:t xml:space="preserve"> kapcsolatos késedelmével vagy annak Jogosult Szolgáltató általi megtagadásával összefüggésben eltelt időtartam, valamint az az időtartam sem, amíg vis maior miatt lehetetlen a szolgáltatás létesítése.”</w:t>
      </w:r>
    </w:p>
    <w:p w14:paraId="6AC9296C" w14:textId="569BCFC0" w:rsidR="00B36C9E" w:rsidRPr="005B4EE4" w:rsidRDefault="00B36C9E" w:rsidP="00B36C9E">
      <w:pPr>
        <w:pStyle w:val="Cmsor2"/>
        <w:numPr>
          <w:ilvl w:val="0"/>
          <w:numId w:val="0"/>
        </w:numPr>
        <w:ind w:left="360"/>
      </w:pPr>
      <w:r w:rsidRPr="005B4EE4">
        <w:t>Teljesítménymutató vállalt értéke </w:t>
      </w:r>
    </w:p>
    <w:tbl>
      <w:tblPr>
        <w:tblW w:w="8102"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70"/>
        <w:gridCol w:w="2432"/>
      </w:tblGrid>
      <w:tr w:rsidR="00B36C9E" w:rsidRPr="00566F45" w14:paraId="718705E2" w14:textId="77777777" w:rsidTr="00A77976">
        <w:tc>
          <w:tcPr>
            <w:tcW w:w="5670" w:type="dxa"/>
            <w:tcBorders>
              <w:top w:val="single" w:sz="6" w:space="0" w:color="auto"/>
              <w:left w:val="single" w:sz="6" w:space="0" w:color="auto"/>
              <w:bottom w:val="single" w:sz="6" w:space="0" w:color="auto"/>
              <w:right w:val="single" w:sz="6" w:space="0" w:color="auto"/>
            </w:tcBorders>
            <w:vAlign w:val="center"/>
            <w:hideMark/>
          </w:tcPr>
          <w:p w14:paraId="4246F2B8" w14:textId="77777777" w:rsidR="00B36C9E" w:rsidRPr="005B4EE4" w:rsidRDefault="00B36C9E" w:rsidP="00A77976">
            <w:pPr>
              <w:pStyle w:val="Cmsor2"/>
              <w:numPr>
                <w:ilvl w:val="0"/>
                <w:numId w:val="0"/>
              </w:numPr>
              <w:ind w:left="360"/>
            </w:pPr>
            <w:r w:rsidRPr="005B4EE4">
              <w:rPr>
                <w:b/>
                <w:bCs/>
              </w:rPr>
              <w:t>Teljesítménymutató</w:t>
            </w:r>
            <w:r w:rsidRPr="005B4EE4">
              <w:t> </w:t>
            </w:r>
          </w:p>
        </w:tc>
        <w:tc>
          <w:tcPr>
            <w:tcW w:w="2432" w:type="dxa"/>
            <w:tcBorders>
              <w:top w:val="single" w:sz="6" w:space="0" w:color="auto"/>
              <w:left w:val="nil"/>
              <w:bottom w:val="single" w:sz="6" w:space="0" w:color="auto"/>
              <w:right w:val="single" w:sz="6" w:space="0" w:color="auto"/>
            </w:tcBorders>
            <w:vAlign w:val="center"/>
            <w:hideMark/>
          </w:tcPr>
          <w:p w14:paraId="36DA58A2" w14:textId="77777777" w:rsidR="00B36C9E" w:rsidRPr="005B4EE4" w:rsidRDefault="00B36C9E" w:rsidP="00A77976">
            <w:pPr>
              <w:pStyle w:val="Cmsor2"/>
              <w:numPr>
                <w:ilvl w:val="0"/>
                <w:numId w:val="0"/>
              </w:numPr>
              <w:ind w:left="360"/>
            </w:pPr>
            <w:r w:rsidRPr="005B4EE4">
              <w:rPr>
                <w:b/>
                <w:bCs/>
              </w:rPr>
              <w:t>Vállalt minőségi szint</w:t>
            </w:r>
            <w:r w:rsidRPr="005B4EE4">
              <w:t> </w:t>
            </w:r>
          </w:p>
        </w:tc>
      </w:tr>
      <w:tr w:rsidR="00B36C9E" w:rsidRPr="00566F45" w14:paraId="032E3C0A" w14:textId="77777777" w:rsidTr="00A77976">
        <w:tc>
          <w:tcPr>
            <w:tcW w:w="5670" w:type="dxa"/>
            <w:tcBorders>
              <w:top w:val="nil"/>
              <w:left w:val="single" w:sz="6" w:space="0" w:color="auto"/>
              <w:bottom w:val="single" w:sz="6" w:space="0" w:color="auto"/>
              <w:right w:val="single" w:sz="6" w:space="0" w:color="auto"/>
            </w:tcBorders>
            <w:vAlign w:val="center"/>
            <w:hideMark/>
          </w:tcPr>
          <w:p w14:paraId="63F9906E" w14:textId="77777777" w:rsidR="00B36C9E" w:rsidRPr="005B4EE4" w:rsidRDefault="00B36C9E" w:rsidP="00A77976">
            <w:pPr>
              <w:pStyle w:val="Cmsor2"/>
              <w:numPr>
                <w:ilvl w:val="0"/>
                <w:numId w:val="0"/>
              </w:numPr>
              <w:ind w:left="360"/>
            </w:pPr>
            <w:r w:rsidRPr="005B4EE4">
              <w:t>Szolgáltatás létesítés időtartama*</w:t>
            </w:r>
            <w:r w:rsidRPr="005B4EE4">
              <w:rPr>
                <w:vertAlign w:val="superscript"/>
              </w:rPr>
              <w:t xml:space="preserve"> (</w:t>
            </w:r>
            <w:r w:rsidRPr="005B4EE4">
              <w:t>amennyiben helymegosztás kialakítására, illetve egyéb jelentős átalakításra nem kerül sor) </w:t>
            </w:r>
          </w:p>
        </w:tc>
        <w:tc>
          <w:tcPr>
            <w:tcW w:w="2432" w:type="dxa"/>
            <w:tcBorders>
              <w:top w:val="nil"/>
              <w:left w:val="nil"/>
              <w:bottom w:val="single" w:sz="6" w:space="0" w:color="auto"/>
              <w:right w:val="single" w:sz="6" w:space="0" w:color="auto"/>
            </w:tcBorders>
            <w:vAlign w:val="center"/>
            <w:hideMark/>
          </w:tcPr>
          <w:p w14:paraId="7826CA5D" w14:textId="77777777" w:rsidR="00B36C9E" w:rsidRPr="005B4EE4" w:rsidRDefault="00B36C9E" w:rsidP="00A77976">
            <w:pPr>
              <w:pStyle w:val="Cmsor2"/>
              <w:numPr>
                <w:ilvl w:val="0"/>
                <w:numId w:val="0"/>
              </w:numPr>
              <w:ind w:left="360"/>
            </w:pPr>
            <w:r w:rsidRPr="005B4EE4">
              <w:t>15 naptári nap </w:t>
            </w:r>
          </w:p>
        </w:tc>
      </w:tr>
      <w:tr w:rsidR="00B36C9E" w:rsidRPr="00566F45" w14:paraId="1BDE9CEB" w14:textId="77777777" w:rsidTr="00A77976">
        <w:tc>
          <w:tcPr>
            <w:tcW w:w="5670" w:type="dxa"/>
            <w:tcBorders>
              <w:top w:val="nil"/>
              <w:left w:val="single" w:sz="6" w:space="0" w:color="auto"/>
              <w:bottom w:val="single" w:sz="6" w:space="0" w:color="auto"/>
              <w:right w:val="single" w:sz="6" w:space="0" w:color="auto"/>
            </w:tcBorders>
            <w:vAlign w:val="center"/>
            <w:hideMark/>
          </w:tcPr>
          <w:p w14:paraId="1FC1EEA0" w14:textId="77777777" w:rsidR="00B36C9E" w:rsidRPr="00F977D9" w:rsidRDefault="00B36C9E" w:rsidP="00A77976">
            <w:pPr>
              <w:pStyle w:val="Cmsor2"/>
              <w:numPr>
                <w:ilvl w:val="0"/>
                <w:numId w:val="0"/>
              </w:numPr>
              <w:ind w:left="360"/>
            </w:pPr>
            <w:r w:rsidRPr="00F977D9">
              <w:lastRenderedPageBreak/>
              <w:t>Szolgáltatás létesítés időtartama*</w:t>
            </w:r>
            <w:r w:rsidRPr="00F977D9">
              <w:rPr>
                <w:vertAlign w:val="superscript"/>
              </w:rPr>
              <w:t xml:space="preserve"> (</w:t>
            </w:r>
            <w:r w:rsidRPr="00F977D9">
              <w:t>amennyiben helymegosztás kialakítására, illetve egyéb jelentős átalakításra sor kerül**) </w:t>
            </w:r>
          </w:p>
        </w:tc>
        <w:tc>
          <w:tcPr>
            <w:tcW w:w="2432" w:type="dxa"/>
            <w:tcBorders>
              <w:top w:val="nil"/>
              <w:left w:val="nil"/>
              <w:bottom w:val="single" w:sz="6" w:space="0" w:color="auto"/>
              <w:right w:val="single" w:sz="6" w:space="0" w:color="auto"/>
            </w:tcBorders>
            <w:vAlign w:val="center"/>
            <w:hideMark/>
          </w:tcPr>
          <w:p w14:paraId="6DEC434C" w14:textId="77777777" w:rsidR="00B36C9E" w:rsidRPr="00F977D9" w:rsidRDefault="00B36C9E" w:rsidP="00A77976">
            <w:pPr>
              <w:pStyle w:val="Cmsor2"/>
              <w:numPr>
                <w:ilvl w:val="0"/>
                <w:numId w:val="0"/>
              </w:numPr>
              <w:ind w:left="360"/>
            </w:pPr>
            <w:r w:rsidRPr="00F977D9">
              <w:t>40 naptári nap </w:t>
            </w:r>
          </w:p>
        </w:tc>
      </w:tr>
    </w:tbl>
    <w:p w14:paraId="4636A2D6" w14:textId="77777777" w:rsidR="00B36C9E" w:rsidRPr="00F977D9" w:rsidRDefault="00B36C9E" w:rsidP="00B36C9E">
      <w:pPr>
        <w:pStyle w:val="Cmsor2"/>
        <w:numPr>
          <w:ilvl w:val="0"/>
          <w:numId w:val="0"/>
        </w:numPr>
        <w:ind w:left="360"/>
        <w:rPr>
          <w:i/>
        </w:rPr>
      </w:pPr>
      <w:r w:rsidRPr="00F977D9">
        <w:rPr>
          <w:i/>
        </w:rPr>
        <w:t>* Amennyiben a felek kapcsolódó felhordó hálózati szolgáltatás miatt nem egyeztek meg eltérő időpontban</w:t>
      </w:r>
    </w:p>
    <w:p w14:paraId="78F860C1" w14:textId="2ADA2865" w:rsidR="00B36C9E" w:rsidRDefault="00B36C9E" w:rsidP="00B36C9E">
      <w:pPr>
        <w:pStyle w:val="Cmsor2"/>
        <w:numPr>
          <w:ilvl w:val="0"/>
          <w:numId w:val="0"/>
        </w:numPr>
        <w:ind w:left="360"/>
        <w:rPr>
          <w:i/>
        </w:rPr>
      </w:pPr>
      <w:r w:rsidRPr="00F977D9">
        <w:rPr>
          <w:i/>
        </w:rPr>
        <w:t>**Építési engedély benyújtása esetén a határidőbe a szerződéskötéstől az építési engedély véglegessé válásáig számított időtartam nem számít bele”</w:t>
      </w:r>
    </w:p>
    <w:p w14:paraId="47B5AA5F" w14:textId="42972098" w:rsidR="007D5682" w:rsidRPr="00F977D9" w:rsidRDefault="007D5682" w:rsidP="00F977D9">
      <w:pPr>
        <w:pStyle w:val="Default"/>
        <w:numPr>
          <w:ilvl w:val="1"/>
          <w:numId w:val="87"/>
        </w:numPr>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Előfizetői hozzáférési pont áthelyezésének időtartama</w:t>
      </w:r>
    </w:p>
    <w:p w14:paraId="1F55E744" w14:textId="77777777" w:rsidR="007D5682" w:rsidRPr="00F977D9" w:rsidRDefault="007D5682" w:rsidP="007D5682">
      <w:pPr>
        <w:pStyle w:val="Default"/>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Teljesítménymutató számítása</w:t>
      </w:r>
    </w:p>
    <w:p w14:paraId="3D95CCA2" w14:textId="77777777" w:rsidR="007D5682" w:rsidRPr="00F977D9" w:rsidRDefault="007D5682" w:rsidP="007D5682">
      <w:pPr>
        <w:pStyle w:val="Default"/>
        <w:spacing w:after="160" w:line="280" w:lineRule="exact"/>
        <w:ind w:righ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 xml:space="preserve">Az áthelyezéssel kapcsolatos teljes jogosulti igénybejelentés kézhezvételétől az áthelyezett előfizetői hozzáférési ponton létesített szolgáltatás nyújtásának megkezdéséig terjedő időszak, napokban kifejezve, Egyedi Hálózati Szerződésenként számítva. 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F977D9">
        <w:rPr>
          <w:rFonts w:ascii="Times New Roman" w:hAnsi="Times New Roman" w:cs="Times New Roman"/>
          <w:color w:val="auto"/>
          <w:sz w:val="22"/>
          <w:szCs w:val="22"/>
        </w:rPr>
        <w:t>szerződésszerűen</w:t>
      </w:r>
      <w:proofErr w:type="spellEnd"/>
      <w:r w:rsidRPr="00F977D9">
        <w:rPr>
          <w:rFonts w:ascii="Times New Roman" w:hAnsi="Times New Roman" w:cs="Times New Roman"/>
          <w:color w:val="auto"/>
          <w:sz w:val="22"/>
          <w:szCs w:val="22"/>
        </w:rPr>
        <w:t xml:space="preserve"> felajánlott teljesítés </w:t>
      </w:r>
      <w:proofErr w:type="gramStart"/>
      <w:r w:rsidRPr="00F977D9">
        <w:rPr>
          <w:rFonts w:ascii="Times New Roman" w:hAnsi="Times New Roman" w:cs="Times New Roman"/>
          <w:color w:val="auto"/>
          <w:sz w:val="22"/>
          <w:szCs w:val="22"/>
        </w:rPr>
        <w:t>elfogadásával</w:t>
      </w:r>
      <w:proofErr w:type="gramEnd"/>
      <w:r w:rsidRPr="00F977D9">
        <w:rPr>
          <w:rFonts w:ascii="Times New Roman" w:hAnsi="Times New Roman" w:cs="Times New Roman"/>
          <w:color w:val="auto"/>
          <w:sz w:val="22"/>
          <w:szCs w:val="22"/>
        </w:rPr>
        <w:t xml:space="preserve"> kapcsolatos késedelmével vagy annak Jogosult Szolgáltató általi megtagadásával összefüggésben eltelt időtartam, valamint az az időtartam sem, amíg vis maior miatt lehetetlen a szolgáltatás létesítése.</w:t>
      </w:r>
    </w:p>
    <w:p w14:paraId="36D82DC8" w14:textId="77777777" w:rsidR="007D5682" w:rsidRPr="00F977D9" w:rsidRDefault="007D5682" w:rsidP="007D5682">
      <w:pPr>
        <w:pStyle w:val="Default"/>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Teljesítménymutató vállalt értéke</w:t>
      </w:r>
    </w:p>
    <w:tbl>
      <w:tblPr>
        <w:tblW w:w="8646"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251"/>
      </w:tblGrid>
      <w:tr w:rsidR="007D5682" w:rsidRPr="007D5682" w14:paraId="19615AB6" w14:textId="77777777" w:rsidTr="00A77976">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611DB6"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bCs/>
                <w:sz w:val="22"/>
                <w:szCs w:val="22"/>
              </w:rPr>
              <w:t>Teljesítménymutató</w:t>
            </w:r>
          </w:p>
        </w:tc>
        <w:tc>
          <w:tcPr>
            <w:tcW w:w="4251" w:type="dxa"/>
            <w:tcBorders>
              <w:top w:val="single" w:sz="6" w:space="0" w:color="auto"/>
              <w:left w:val="nil"/>
              <w:bottom w:val="single" w:sz="6" w:space="0" w:color="auto"/>
              <w:right w:val="single" w:sz="6" w:space="0" w:color="auto"/>
            </w:tcBorders>
            <w:shd w:val="clear" w:color="auto" w:fill="auto"/>
            <w:vAlign w:val="center"/>
            <w:hideMark/>
          </w:tcPr>
          <w:p w14:paraId="0EBD909C"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bCs/>
                <w:sz w:val="22"/>
                <w:szCs w:val="22"/>
              </w:rPr>
              <w:t>Vállalt minőségi szint</w:t>
            </w:r>
          </w:p>
        </w:tc>
      </w:tr>
      <w:tr w:rsidR="007D5682" w:rsidRPr="007D5682" w14:paraId="1F1466CC" w14:textId="77777777" w:rsidTr="00A77976">
        <w:tc>
          <w:tcPr>
            <w:tcW w:w="4395" w:type="dxa"/>
            <w:tcBorders>
              <w:top w:val="nil"/>
              <w:left w:val="single" w:sz="6" w:space="0" w:color="auto"/>
              <w:bottom w:val="single" w:sz="6" w:space="0" w:color="auto"/>
              <w:right w:val="single" w:sz="6" w:space="0" w:color="auto"/>
            </w:tcBorders>
            <w:shd w:val="clear" w:color="auto" w:fill="auto"/>
            <w:vAlign w:val="center"/>
            <w:hideMark/>
          </w:tcPr>
          <w:p w14:paraId="46E1A7C6"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Előfizetői hozzáférési pont áthelyezés megvalósításának időtartama*</w:t>
            </w:r>
            <w:r w:rsidRPr="00F977D9">
              <w:rPr>
                <w:rStyle w:val="normaltextrun"/>
                <w:rFonts w:eastAsiaTheme="majorEastAsia"/>
                <w:sz w:val="22"/>
                <w:szCs w:val="22"/>
                <w:vertAlign w:val="superscript"/>
              </w:rPr>
              <w:t xml:space="preserve"> </w:t>
            </w:r>
            <w:r w:rsidRPr="00F977D9">
              <w:rPr>
                <w:rStyle w:val="eop"/>
                <w:rFonts w:eastAsia="Calibri"/>
                <w:sz w:val="22"/>
                <w:szCs w:val="22"/>
              </w:rPr>
              <w:t>(amennyiben helymegosztás kialakítására, illetve egyéb jelentős átalakításra nem kerül sor)</w:t>
            </w:r>
          </w:p>
        </w:tc>
        <w:tc>
          <w:tcPr>
            <w:tcW w:w="4251" w:type="dxa"/>
            <w:tcBorders>
              <w:top w:val="nil"/>
              <w:left w:val="nil"/>
              <w:bottom w:val="single" w:sz="6" w:space="0" w:color="auto"/>
              <w:right w:val="single" w:sz="6" w:space="0" w:color="auto"/>
            </w:tcBorders>
            <w:shd w:val="clear" w:color="auto" w:fill="auto"/>
            <w:vAlign w:val="center"/>
            <w:hideMark/>
          </w:tcPr>
          <w:p w14:paraId="59EE1E7C"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15 naptári nap</w:t>
            </w:r>
          </w:p>
        </w:tc>
      </w:tr>
      <w:tr w:rsidR="007D5682" w:rsidRPr="007D5682" w14:paraId="033C1C80" w14:textId="77777777" w:rsidTr="00A77976">
        <w:tc>
          <w:tcPr>
            <w:tcW w:w="4395" w:type="dxa"/>
            <w:tcBorders>
              <w:top w:val="nil"/>
              <w:left w:val="single" w:sz="6" w:space="0" w:color="auto"/>
              <w:bottom w:val="single" w:sz="6" w:space="0" w:color="auto"/>
              <w:right w:val="single" w:sz="6" w:space="0" w:color="auto"/>
            </w:tcBorders>
            <w:shd w:val="clear" w:color="auto" w:fill="auto"/>
            <w:vAlign w:val="center"/>
            <w:hideMark/>
          </w:tcPr>
          <w:p w14:paraId="6CB85B3A"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Előfizetői hozzáférési pont áthelyezés megvalósításának időtartama*</w:t>
            </w:r>
            <w:r w:rsidRPr="00F977D9">
              <w:rPr>
                <w:rStyle w:val="normaltextrun"/>
                <w:rFonts w:eastAsiaTheme="majorEastAsia"/>
                <w:sz w:val="22"/>
                <w:szCs w:val="22"/>
                <w:vertAlign w:val="superscript"/>
              </w:rPr>
              <w:t xml:space="preserve"> </w:t>
            </w:r>
            <w:r w:rsidRPr="00F977D9">
              <w:rPr>
                <w:rStyle w:val="eop"/>
                <w:rFonts w:eastAsia="Calibri"/>
                <w:sz w:val="22"/>
                <w:szCs w:val="22"/>
              </w:rPr>
              <w:t>(amennyiben helymegosztás kialakítására, illetve egyéb jelentős átalakításra sor kerül**)</w:t>
            </w:r>
          </w:p>
        </w:tc>
        <w:tc>
          <w:tcPr>
            <w:tcW w:w="4251" w:type="dxa"/>
            <w:tcBorders>
              <w:top w:val="nil"/>
              <w:left w:val="nil"/>
              <w:bottom w:val="single" w:sz="6" w:space="0" w:color="auto"/>
              <w:right w:val="single" w:sz="6" w:space="0" w:color="auto"/>
            </w:tcBorders>
            <w:shd w:val="clear" w:color="auto" w:fill="auto"/>
            <w:vAlign w:val="center"/>
            <w:hideMark/>
          </w:tcPr>
          <w:p w14:paraId="7790A5F8"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40 naptári nap</w:t>
            </w:r>
          </w:p>
        </w:tc>
      </w:tr>
    </w:tbl>
    <w:p w14:paraId="341E024A" w14:textId="77777777" w:rsidR="007D5682" w:rsidRPr="00F977D9" w:rsidRDefault="007D5682" w:rsidP="007D5682">
      <w:pPr>
        <w:pStyle w:val="Default"/>
        <w:spacing w:line="280" w:lineRule="exact"/>
        <w:ind w:lef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*Amennyiben a felek kapcsolódó felhordó hálózati szolgáltatás miatt nem egyeztek meg eltérő időpontban</w:t>
      </w:r>
    </w:p>
    <w:p w14:paraId="7E4A95AA" w14:textId="77777777" w:rsidR="007D5682" w:rsidRPr="00F977D9" w:rsidRDefault="007D5682" w:rsidP="007D5682">
      <w:pPr>
        <w:pStyle w:val="Default"/>
        <w:spacing w:after="160" w:line="280" w:lineRule="exact"/>
        <w:ind w:lef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**Építési engedély benyújtása esetén a határidőbe a szerződéskötéstől az építési engedély véglegessé válásáig számított időtartam nem számít bele</w:t>
      </w:r>
    </w:p>
    <w:p w14:paraId="0E5CA83A" w14:textId="2D074D77" w:rsidR="007D5682" w:rsidRPr="00F977D9" w:rsidRDefault="007D5682" w:rsidP="00F977D9">
      <w:pPr>
        <w:pStyle w:val="Default"/>
        <w:numPr>
          <w:ilvl w:val="1"/>
          <w:numId w:val="87"/>
        </w:numPr>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Szolgáltató váltás megvalósításának időtartama</w:t>
      </w:r>
    </w:p>
    <w:p w14:paraId="13AE6A27" w14:textId="77777777" w:rsidR="007D5682" w:rsidRPr="00F977D9" w:rsidRDefault="007D5682" w:rsidP="007D5682">
      <w:pPr>
        <w:pStyle w:val="Default"/>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Teljesítménymutató számítása</w:t>
      </w:r>
    </w:p>
    <w:p w14:paraId="252B0CAC" w14:textId="77777777" w:rsidR="007D5682" w:rsidRPr="00F977D9" w:rsidRDefault="007D5682" w:rsidP="007D5682">
      <w:pPr>
        <w:pStyle w:val="Default"/>
        <w:spacing w:after="160" w:line="280" w:lineRule="exact"/>
        <w:ind w:righ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A szolgáltatásra vonatkozó jogosulti igénybejelentés kézhezvételétől az új szolgáltató számára történő szolgáltatásnyújtás megkezdéséig terjedő időszak, napokban kifejezve, Egyedi Hálózati Szerződésenként számítva.</w:t>
      </w:r>
      <w:r w:rsidRPr="00F977D9">
        <w:rPr>
          <w:rFonts w:ascii="Times New Roman" w:hAnsi="Times New Roman" w:cs="Times New Roman"/>
          <w:sz w:val="22"/>
          <w:szCs w:val="22"/>
        </w:rPr>
        <w:t xml:space="preserve"> </w:t>
      </w:r>
      <w:r w:rsidRPr="00F977D9">
        <w:rPr>
          <w:rFonts w:ascii="Times New Roman" w:hAnsi="Times New Roman" w:cs="Times New Roman"/>
          <w:color w:val="auto"/>
          <w:sz w:val="22"/>
          <w:szCs w:val="22"/>
        </w:rPr>
        <w:t xml:space="preserve">A mutató számítása során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w:t>
      </w:r>
      <w:r w:rsidRPr="00F977D9">
        <w:rPr>
          <w:rFonts w:ascii="Times New Roman" w:hAnsi="Times New Roman" w:cs="Times New Roman"/>
          <w:color w:val="auto"/>
          <w:sz w:val="22"/>
          <w:szCs w:val="22"/>
        </w:rPr>
        <w:lastRenderedPageBreak/>
        <w:t xml:space="preserve">haladó időtartama. Ezen felül nem kerül beszámításra a szerződésszerű teljesítésnek a Kötelezett Szolgáltató általi felajánlása és a Jogosult Szolgáltatónak a </w:t>
      </w:r>
      <w:proofErr w:type="spellStart"/>
      <w:r w:rsidRPr="00F977D9">
        <w:rPr>
          <w:rFonts w:ascii="Times New Roman" w:hAnsi="Times New Roman" w:cs="Times New Roman"/>
          <w:color w:val="auto"/>
          <w:sz w:val="22"/>
          <w:szCs w:val="22"/>
        </w:rPr>
        <w:t>szerződésszerűen</w:t>
      </w:r>
      <w:proofErr w:type="spellEnd"/>
      <w:r w:rsidRPr="00F977D9">
        <w:rPr>
          <w:rFonts w:ascii="Times New Roman" w:hAnsi="Times New Roman" w:cs="Times New Roman"/>
          <w:color w:val="auto"/>
          <w:sz w:val="22"/>
          <w:szCs w:val="22"/>
        </w:rPr>
        <w:t xml:space="preserve"> felajánlott teljesítés </w:t>
      </w:r>
      <w:proofErr w:type="gramStart"/>
      <w:r w:rsidRPr="00F977D9">
        <w:rPr>
          <w:rFonts w:ascii="Times New Roman" w:hAnsi="Times New Roman" w:cs="Times New Roman"/>
          <w:color w:val="auto"/>
          <w:sz w:val="22"/>
          <w:szCs w:val="22"/>
        </w:rPr>
        <w:t>elfogadásával</w:t>
      </w:r>
      <w:proofErr w:type="gramEnd"/>
      <w:r w:rsidRPr="00F977D9">
        <w:rPr>
          <w:rFonts w:ascii="Times New Roman" w:hAnsi="Times New Roman" w:cs="Times New Roman"/>
          <w:color w:val="auto"/>
          <w:sz w:val="22"/>
          <w:szCs w:val="22"/>
        </w:rPr>
        <w:t xml:space="preserve"> kapcsolatos késedelmével vagy annak Jogosult Szolgáltató általi megtagadásával összefüggésben eltelt időtartam, valamint az az időtartam sem, amíg vis maior miatt lehetetlen a szolgáltatás létesítése.</w:t>
      </w:r>
    </w:p>
    <w:p w14:paraId="7F91E64A" w14:textId="77777777" w:rsidR="007D5682" w:rsidRPr="00F977D9" w:rsidRDefault="007D5682" w:rsidP="007D5682">
      <w:pPr>
        <w:pStyle w:val="Default"/>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Teljesítménymutató vállalt értéke</w:t>
      </w:r>
    </w:p>
    <w:tbl>
      <w:tblPr>
        <w:tblW w:w="8646"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251"/>
      </w:tblGrid>
      <w:tr w:rsidR="007D5682" w:rsidRPr="007D5682" w14:paraId="73ECE59B" w14:textId="77777777" w:rsidTr="00A77976">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CB3D9"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bCs/>
                <w:sz w:val="22"/>
                <w:szCs w:val="22"/>
              </w:rPr>
              <w:t>Teljesítménymutató</w:t>
            </w:r>
          </w:p>
        </w:tc>
        <w:tc>
          <w:tcPr>
            <w:tcW w:w="4251" w:type="dxa"/>
            <w:tcBorders>
              <w:top w:val="single" w:sz="6" w:space="0" w:color="auto"/>
              <w:left w:val="nil"/>
              <w:bottom w:val="single" w:sz="6" w:space="0" w:color="auto"/>
              <w:right w:val="single" w:sz="6" w:space="0" w:color="auto"/>
            </w:tcBorders>
            <w:shd w:val="clear" w:color="auto" w:fill="auto"/>
            <w:vAlign w:val="center"/>
            <w:hideMark/>
          </w:tcPr>
          <w:p w14:paraId="02CC5531"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bCs/>
                <w:sz w:val="22"/>
                <w:szCs w:val="22"/>
              </w:rPr>
              <w:t>Vállalt minőségi szint</w:t>
            </w:r>
          </w:p>
        </w:tc>
      </w:tr>
      <w:tr w:rsidR="007D5682" w:rsidRPr="007D5682" w14:paraId="22D4E73D" w14:textId="77777777" w:rsidTr="00A77976">
        <w:tc>
          <w:tcPr>
            <w:tcW w:w="4395" w:type="dxa"/>
            <w:tcBorders>
              <w:top w:val="nil"/>
              <w:left w:val="single" w:sz="6" w:space="0" w:color="auto"/>
              <w:bottom w:val="single" w:sz="6" w:space="0" w:color="auto"/>
              <w:right w:val="single" w:sz="6" w:space="0" w:color="auto"/>
            </w:tcBorders>
            <w:shd w:val="clear" w:color="auto" w:fill="auto"/>
            <w:vAlign w:val="center"/>
            <w:hideMark/>
          </w:tcPr>
          <w:p w14:paraId="62315CFA"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Szolgáltató váltás megvalósításának időtartama*</w:t>
            </w:r>
            <w:r w:rsidRPr="00F977D9">
              <w:rPr>
                <w:rStyle w:val="normaltextrun"/>
                <w:rFonts w:eastAsiaTheme="majorEastAsia"/>
                <w:sz w:val="22"/>
                <w:szCs w:val="22"/>
                <w:vertAlign w:val="superscript"/>
              </w:rPr>
              <w:t xml:space="preserve"> </w:t>
            </w:r>
            <w:r w:rsidRPr="00F977D9">
              <w:rPr>
                <w:rStyle w:val="eop"/>
                <w:rFonts w:eastAsia="Calibri"/>
                <w:sz w:val="22"/>
                <w:szCs w:val="22"/>
              </w:rPr>
              <w:t>(amennyiben helymegosztás kialakítására, illetve egyéb jelentős átalakításra nem kerül sor)</w:t>
            </w:r>
          </w:p>
        </w:tc>
        <w:tc>
          <w:tcPr>
            <w:tcW w:w="4251" w:type="dxa"/>
            <w:tcBorders>
              <w:top w:val="nil"/>
              <w:left w:val="nil"/>
              <w:bottom w:val="single" w:sz="6" w:space="0" w:color="auto"/>
              <w:right w:val="single" w:sz="6" w:space="0" w:color="auto"/>
            </w:tcBorders>
            <w:shd w:val="clear" w:color="auto" w:fill="auto"/>
            <w:vAlign w:val="center"/>
            <w:hideMark/>
          </w:tcPr>
          <w:p w14:paraId="1AC8C25B"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15 naptári nap</w:t>
            </w:r>
          </w:p>
        </w:tc>
      </w:tr>
      <w:tr w:rsidR="007D5682" w:rsidRPr="007D5682" w14:paraId="7B7E43B6" w14:textId="77777777" w:rsidTr="00A77976">
        <w:tc>
          <w:tcPr>
            <w:tcW w:w="4395" w:type="dxa"/>
            <w:tcBorders>
              <w:top w:val="nil"/>
              <w:left w:val="single" w:sz="6" w:space="0" w:color="auto"/>
              <w:bottom w:val="single" w:sz="6" w:space="0" w:color="auto"/>
              <w:right w:val="single" w:sz="6" w:space="0" w:color="auto"/>
            </w:tcBorders>
            <w:shd w:val="clear" w:color="auto" w:fill="auto"/>
            <w:vAlign w:val="center"/>
            <w:hideMark/>
          </w:tcPr>
          <w:p w14:paraId="5CB7E241"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Szolgáltató váltás megvalósításának időtartama*</w:t>
            </w:r>
            <w:r w:rsidRPr="00F977D9">
              <w:rPr>
                <w:rStyle w:val="normaltextrun"/>
                <w:rFonts w:eastAsiaTheme="majorEastAsia"/>
                <w:sz w:val="22"/>
                <w:szCs w:val="22"/>
                <w:vertAlign w:val="superscript"/>
              </w:rPr>
              <w:t xml:space="preserve"> </w:t>
            </w:r>
            <w:r w:rsidRPr="00F977D9">
              <w:rPr>
                <w:rStyle w:val="eop"/>
                <w:rFonts w:eastAsia="Calibri"/>
                <w:sz w:val="22"/>
                <w:szCs w:val="22"/>
              </w:rPr>
              <w:t>(amennyiben helymegosztás kialakítására, illetve egyéb jelentős átalakításra sor kerül**)</w:t>
            </w:r>
          </w:p>
        </w:tc>
        <w:tc>
          <w:tcPr>
            <w:tcW w:w="4251" w:type="dxa"/>
            <w:tcBorders>
              <w:top w:val="nil"/>
              <w:left w:val="nil"/>
              <w:bottom w:val="single" w:sz="6" w:space="0" w:color="auto"/>
              <w:right w:val="single" w:sz="6" w:space="0" w:color="auto"/>
            </w:tcBorders>
            <w:shd w:val="clear" w:color="auto" w:fill="auto"/>
            <w:vAlign w:val="center"/>
            <w:hideMark/>
          </w:tcPr>
          <w:p w14:paraId="156FC250"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40 naptári nap</w:t>
            </w:r>
          </w:p>
        </w:tc>
      </w:tr>
    </w:tbl>
    <w:p w14:paraId="35F8965A" w14:textId="77777777" w:rsidR="007D5682" w:rsidRPr="00F977D9" w:rsidRDefault="007D5682" w:rsidP="007D5682">
      <w:pPr>
        <w:pStyle w:val="Default"/>
        <w:spacing w:line="280" w:lineRule="exact"/>
        <w:ind w:lef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*Amennyiben a felek kapcsolódó felhordó hálózati szolgáltatás miatt nem egyeztek meg eltérő időpontban</w:t>
      </w:r>
    </w:p>
    <w:p w14:paraId="1CACD0A4" w14:textId="77777777" w:rsidR="007D5682" w:rsidRPr="00F977D9" w:rsidRDefault="007D5682" w:rsidP="007D5682">
      <w:pPr>
        <w:pStyle w:val="Default"/>
        <w:spacing w:after="160" w:line="280" w:lineRule="exact"/>
        <w:ind w:lef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**Építési engedély benyújtása esetén a határidőbe a szerződéskötéstől az építési engedély véglegessé válásáig számított időtartam nem számít bele</w:t>
      </w:r>
    </w:p>
    <w:p w14:paraId="2CCCE42B" w14:textId="269FC84D" w:rsidR="007D5682" w:rsidRPr="00F977D9" w:rsidRDefault="007D5682" w:rsidP="00F977D9">
      <w:pPr>
        <w:pStyle w:val="Default"/>
        <w:numPr>
          <w:ilvl w:val="1"/>
          <w:numId w:val="87"/>
        </w:numPr>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Szolgáltatásváltás megvalósításának időtartama</w:t>
      </w:r>
    </w:p>
    <w:p w14:paraId="4B5A0F20" w14:textId="77777777" w:rsidR="007D5682" w:rsidRPr="00F977D9" w:rsidRDefault="007D5682" w:rsidP="007D5682">
      <w:pPr>
        <w:pStyle w:val="Default"/>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Teljesítménymutató számítása</w:t>
      </w:r>
    </w:p>
    <w:p w14:paraId="59031FBB" w14:textId="77777777" w:rsidR="007D5682" w:rsidRPr="00F977D9" w:rsidRDefault="007D5682" w:rsidP="007D5682">
      <w:pPr>
        <w:pStyle w:val="Default"/>
        <w:spacing w:after="160" w:line="280" w:lineRule="exact"/>
        <w:ind w:righ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 xml:space="preserve">A szolgáltatásváltással kapcsolatos teljes jogosulti igénybejelentés kézhezvételétől az újonnan beállított szolgáltatás nyújtásának megkezdéséig terjedő időszak, napokban kifejezve Egyedi Hálózati Szerződésenként számítva. A szerződéstervezet Kötelezett Szolgáltató általi kiküldésétől a Jogosult Szolgáltató szerződéstervezetre adott válaszának Kötelezett Szolgáltató általi kézhezvételéig terjedő időszak nem kerül beszámításra. Nem kerül továbbá beszámításra az esetlegesen elvégzett alkalmassági, megvalósíthatósági vizsgálatok jelen INRUO Törzsszöveg 10.2. pontjában rögzített időtartamát meg nem haladó időtartama. Ezen felül nem kerül beszámításra a szerződésszerű teljesítésnek a Kötelezett Szolgáltató általi felajánlása és a Jogosult Szolgáltatónak a </w:t>
      </w:r>
      <w:proofErr w:type="spellStart"/>
      <w:r w:rsidRPr="00F977D9">
        <w:rPr>
          <w:rFonts w:ascii="Times New Roman" w:hAnsi="Times New Roman" w:cs="Times New Roman"/>
          <w:color w:val="auto"/>
          <w:sz w:val="22"/>
          <w:szCs w:val="22"/>
        </w:rPr>
        <w:t>szerződésszerűen</w:t>
      </w:r>
      <w:proofErr w:type="spellEnd"/>
      <w:r w:rsidRPr="00F977D9">
        <w:rPr>
          <w:rFonts w:ascii="Times New Roman" w:hAnsi="Times New Roman" w:cs="Times New Roman"/>
          <w:color w:val="auto"/>
          <w:sz w:val="22"/>
          <w:szCs w:val="22"/>
        </w:rPr>
        <w:t xml:space="preserve"> felajánlott teljesítés </w:t>
      </w:r>
      <w:proofErr w:type="gramStart"/>
      <w:r w:rsidRPr="00F977D9">
        <w:rPr>
          <w:rFonts w:ascii="Times New Roman" w:hAnsi="Times New Roman" w:cs="Times New Roman"/>
          <w:color w:val="auto"/>
          <w:sz w:val="22"/>
          <w:szCs w:val="22"/>
        </w:rPr>
        <w:t>elfogadásával</w:t>
      </w:r>
      <w:proofErr w:type="gramEnd"/>
      <w:r w:rsidRPr="00F977D9">
        <w:rPr>
          <w:rFonts w:ascii="Times New Roman" w:hAnsi="Times New Roman" w:cs="Times New Roman"/>
          <w:color w:val="auto"/>
          <w:sz w:val="22"/>
          <w:szCs w:val="22"/>
        </w:rPr>
        <w:t xml:space="preserve"> kapcsolatos késedelmével vagy annak Jogosult Szolgáltató általi megtagadásával összefüggésben eltelt időtartam, valamint az az időtartam sem, amíg vis maior miatt lehetetlen a szolgáltatás létesítése.</w:t>
      </w:r>
    </w:p>
    <w:p w14:paraId="67E5325B" w14:textId="77777777" w:rsidR="007D5682" w:rsidRPr="00F977D9" w:rsidRDefault="007D5682" w:rsidP="007D5682">
      <w:pPr>
        <w:pStyle w:val="Default"/>
        <w:spacing w:after="160" w:line="280" w:lineRule="exact"/>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Teljesítménymutató vállalt értéke</w:t>
      </w:r>
    </w:p>
    <w:tbl>
      <w:tblPr>
        <w:tblW w:w="8646"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251"/>
      </w:tblGrid>
      <w:tr w:rsidR="007D5682" w:rsidRPr="007D5682" w14:paraId="0004C3A6" w14:textId="77777777" w:rsidTr="00A77976">
        <w:tc>
          <w:tcPr>
            <w:tcW w:w="4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9BCB3"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bCs/>
                <w:sz w:val="22"/>
                <w:szCs w:val="22"/>
              </w:rPr>
              <w:t>Teljesítménymutató</w:t>
            </w:r>
          </w:p>
        </w:tc>
        <w:tc>
          <w:tcPr>
            <w:tcW w:w="4251" w:type="dxa"/>
            <w:tcBorders>
              <w:top w:val="single" w:sz="6" w:space="0" w:color="auto"/>
              <w:left w:val="nil"/>
              <w:bottom w:val="single" w:sz="6" w:space="0" w:color="auto"/>
              <w:right w:val="single" w:sz="6" w:space="0" w:color="auto"/>
            </w:tcBorders>
            <w:shd w:val="clear" w:color="auto" w:fill="auto"/>
            <w:vAlign w:val="center"/>
            <w:hideMark/>
          </w:tcPr>
          <w:p w14:paraId="7C591197"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bCs/>
                <w:sz w:val="22"/>
                <w:szCs w:val="22"/>
              </w:rPr>
              <w:t>Vállalt minőségi szint</w:t>
            </w:r>
          </w:p>
        </w:tc>
      </w:tr>
      <w:tr w:rsidR="007D5682" w:rsidRPr="007D5682" w14:paraId="572E7B92" w14:textId="77777777" w:rsidTr="00A77976">
        <w:tc>
          <w:tcPr>
            <w:tcW w:w="4395" w:type="dxa"/>
            <w:tcBorders>
              <w:top w:val="nil"/>
              <w:left w:val="single" w:sz="6" w:space="0" w:color="auto"/>
              <w:bottom w:val="single" w:sz="6" w:space="0" w:color="auto"/>
              <w:right w:val="single" w:sz="6" w:space="0" w:color="auto"/>
            </w:tcBorders>
            <w:shd w:val="clear" w:color="auto" w:fill="auto"/>
            <w:vAlign w:val="center"/>
            <w:hideMark/>
          </w:tcPr>
          <w:p w14:paraId="51D25919"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Szolgáltatásváltás megvalósításának időtartama*</w:t>
            </w:r>
            <w:r w:rsidRPr="00F977D9">
              <w:rPr>
                <w:rStyle w:val="normaltextrun"/>
                <w:rFonts w:eastAsiaTheme="majorEastAsia"/>
                <w:sz w:val="22"/>
                <w:szCs w:val="22"/>
                <w:vertAlign w:val="superscript"/>
              </w:rPr>
              <w:t xml:space="preserve"> (</w:t>
            </w:r>
            <w:r w:rsidRPr="00F977D9">
              <w:rPr>
                <w:rStyle w:val="eop"/>
                <w:rFonts w:eastAsia="Calibri"/>
                <w:sz w:val="22"/>
                <w:szCs w:val="22"/>
              </w:rPr>
              <w:t>amennyiben helymegosztás kialakítására, illetve egyéb jelentős átalakításra nem kerül sor)</w:t>
            </w:r>
          </w:p>
        </w:tc>
        <w:tc>
          <w:tcPr>
            <w:tcW w:w="4251" w:type="dxa"/>
            <w:tcBorders>
              <w:top w:val="nil"/>
              <w:left w:val="nil"/>
              <w:bottom w:val="single" w:sz="6" w:space="0" w:color="auto"/>
              <w:right w:val="single" w:sz="6" w:space="0" w:color="auto"/>
            </w:tcBorders>
            <w:shd w:val="clear" w:color="auto" w:fill="auto"/>
            <w:vAlign w:val="center"/>
            <w:hideMark/>
          </w:tcPr>
          <w:p w14:paraId="0DB0EADB"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15 naptári nap</w:t>
            </w:r>
          </w:p>
        </w:tc>
      </w:tr>
      <w:tr w:rsidR="007D5682" w:rsidRPr="007D5682" w14:paraId="2363F7C1" w14:textId="77777777" w:rsidTr="00A77976">
        <w:tc>
          <w:tcPr>
            <w:tcW w:w="4395" w:type="dxa"/>
            <w:tcBorders>
              <w:top w:val="nil"/>
              <w:left w:val="single" w:sz="6" w:space="0" w:color="auto"/>
              <w:bottom w:val="single" w:sz="6" w:space="0" w:color="auto"/>
              <w:right w:val="single" w:sz="6" w:space="0" w:color="auto"/>
            </w:tcBorders>
            <w:shd w:val="clear" w:color="auto" w:fill="auto"/>
            <w:vAlign w:val="center"/>
            <w:hideMark/>
          </w:tcPr>
          <w:p w14:paraId="2D4769BB"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Szolgáltatásváltás megvalósításának időtartama*</w:t>
            </w:r>
            <w:r w:rsidRPr="00F977D9">
              <w:rPr>
                <w:rStyle w:val="normaltextrun"/>
                <w:rFonts w:eastAsiaTheme="majorEastAsia"/>
                <w:sz w:val="22"/>
                <w:szCs w:val="22"/>
                <w:vertAlign w:val="superscript"/>
              </w:rPr>
              <w:t xml:space="preserve"> </w:t>
            </w:r>
            <w:r w:rsidRPr="00F977D9">
              <w:rPr>
                <w:rStyle w:val="eop"/>
                <w:rFonts w:eastAsia="Calibri"/>
                <w:sz w:val="22"/>
                <w:szCs w:val="22"/>
              </w:rPr>
              <w:t>(amennyiben helymegosztás kialakítására, illetve egyéb jelentős átalakításra sor kerül**)</w:t>
            </w:r>
          </w:p>
        </w:tc>
        <w:tc>
          <w:tcPr>
            <w:tcW w:w="4251" w:type="dxa"/>
            <w:tcBorders>
              <w:top w:val="nil"/>
              <w:left w:val="nil"/>
              <w:bottom w:val="single" w:sz="6" w:space="0" w:color="auto"/>
              <w:right w:val="single" w:sz="6" w:space="0" w:color="auto"/>
            </w:tcBorders>
            <w:shd w:val="clear" w:color="auto" w:fill="auto"/>
            <w:vAlign w:val="center"/>
            <w:hideMark/>
          </w:tcPr>
          <w:p w14:paraId="27AFEEAC" w14:textId="77777777" w:rsidR="007D5682" w:rsidRPr="00F977D9" w:rsidRDefault="007D5682" w:rsidP="00A77976">
            <w:pPr>
              <w:pStyle w:val="paragraph"/>
              <w:spacing w:before="0" w:beforeAutospacing="0" w:after="0"/>
              <w:jc w:val="center"/>
              <w:textAlignment w:val="baseline"/>
              <w:rPr>
                <w:sz w:val="22"/>
                <w:szCs w:val="22"/>
              </w:rPr>
            </w:pPr>
            <w:r w:rsidRPr="00F977D9">
              <w:rPr>
                <w:rStyle w:val="normaltextrun"/>
                <w:rFonts w:eastAsiaTheme="majorEastAsia"/>
                <w:sz w:val="22"/>
                <w:szCs w:val="22"/>
              </w:rPr>
              <w:t>40 naptári nap</w:t>
            </w:r>
          </w:p>
        </w:tc>
      </w:tr>
    </w:tbl>
    <w:p w14:paraId="4D247497" w14:textId="77777777" w:rsidR="007D5682" w:rsidRPr="00F977D9" w:rsidRDefault="007D5682" w:rsidP="007D5682">
      <w:pPr>
        <w:pStyle w:val="Default"/>
        <w:spacing w:line="280" w:lineRule="exact"/>
        <w:ind w:left="426"/>
        <w:jc w:val="both"/>
        <w:rPr>
          <w:rFonts w:ascii="Times New Roman" w:hAnsi="Times New Roman" w:cs="Times New Roman"/>
          <w:color w:val="auto"/>
          <w:sz w:val="22"/>
          <w:szCs w:val="22"/>
        </w:rPr>
      </w:pPr>
      <w:r w:rsidRPr="00F977D9">
        <w:rPr>
          <w:rFonts w:ascii="Times New Roman" w:hAnsi="Times New Roman" w:cs="Times New Roman"/>
          <w:color w:val="auto"/>
          <w:sz w:val="22"/>
          <w:szCs w:val="22"/>
        </w:rPr>
        <w:t>*Amennyiben a felek kapcsolódó felhordó hálózati szolgáltatás miatt nem egyeztek meg eltérő időpontban</w:t>
      </w:r>
    </w:p>
    <w:p w14:paraId="2792D9AE" w14:textId="0A9997A8" w:rsidR="007D5682" w:rsidRPr="00F977D9" w:rsidRDefault="007D5682" w:rsidP="00F977D9">
      <w:pPr>
        <w:pStyle w:val="Szvegtrzs"/>
      </w:pPr>
      <w:r w:rsidRPr="00F977D9">
        <w:t>**</w:t>
      </w:r>
      <w:proofErr w:type="spellStart"/>
      <w:r w:rsidRPr="00F977D9">
        <w:t>Építési</w:t>
      </w:r>
      <w:proofErr w:type="spellEnd"/>
      <w:r w:rsidRPr="00F977D9">
        <w:t xml:space="preserve"> </w:t>
      </w:r>
      <w:proofErr w:type="spellStart"/>
      <w:r w:rsidRPr="00F977D9">
        <w:t>engedély</w:t>
      </w:r>
      <w:proofErr w:type="spellEnd"/>
      <w:r w:rsidRPr="00F977D9">
        <w:t xml:space="preserve"> </w:t>
      </w:r>
      <w:proofErr w:type="spellStart"/>
      <w:r w:rsidRPr="00F977D9">
        <w:t>benyújtása</w:t>
      </w:r>
      <w:proofErr w:type="spellEnd"/>
      <w:r w:rsidRPr="00F977D9">
        <w:t xml:space="preserve"> </w:t>
      </w:r>
      <w:proofErr w:type="spellStart"/>
      <w:r w:rsidRPr="00F977D9">
        <w:t>esetén</w:t>
      </w:r>
      <w:proofErr w:type="spellEnd"/>
      <w:r w:rsidRPr="00F977D9">
        <w:t xml:space="preserve"> a </w:t>
      </w:r>
      <w:proofErr w:type="spellStart"/>
      <w:r w:rsidRPr="00F977D9">
        <w:t>határidőbe</w:t>
      </w:r>
      <w:proofErr w:type="spellEnd"/>
      <w:r w:rsidRPr="00F977D9">
        <w:t xml:space="preserve"> a </w:t>
      </w:r>
      <w:proofErr w:type="spellStart"/>
      <w:r w:rsidRPr="00F977D9">
        <w:t>szerződéskötéstől</w:t>
      </w:r>
      <w:proofErr w:type="spellEnd"/>
      <w:r w:rsidRPr="00F977D9">
        <w:t xml:space="preserve"> </w:t>
      </w:r>
      <w:proofErr w:type="spellStart"/>
      <w:proofErr w:type="gramStart"/>
      <w:r w:rsidRPr="00F977D9">
        <w:t>az</w:t>
      </w:r>
      <w:proofErr w:type="spellEnd"/>
      <w:proofErr w:type="gramEnd"/>
      <w:r w:rsidRPr="00F977D9">
        <w:t xml:space="preserve"> </w:t>
      </w:r>
      <w:proofErr w:type="spellStart"/>
      <w:r w:rsidRPr="00F977D9">
        <w:t>építési</w:t>
      </w:r>
      <w:proofErr w:type="spellEnd"/>
      <w:r w:rsidRPr="00F977D9">
        <w:t xml:space="preserve"> </w:t>
      </w:r>
      <w:proofErr w:type="spellStart"/>
      <w:r w:rsidRPr="00F977D9">
        <w:t>engedély</w:t>
      </w:r>
      <w:proofErr w:type="spellEnd"/>
      <w:r w:rsidRPr="00F977D9">
        <w:t xml:space="preserve"> </w:t>
      </w:r>
      <w:proofErr w:type="spellStart"/>
      <w:r w:rsidRPr="00F977D9">
        <w:t>véglegessé</w:t>
      </w:r>
      <w:proofErr w:type="spellEnd"/>
      <w:r w:rsidRPr="00F977D9">
        <w:t xml:space="preserve"> </w:t>
      </w:r>
      <w:proofErr w:type="spellStart"/>
      <w:r w:rsidRPr="00F977D9">
        <w:t>válásáig</w:t>
      </w:r>
      <w:proofErr w:type="spellEnd"/>
      <w:r w:rsidRPr="00F977D9">
        <w:t xml:space="preserve"> </w:t>
      </w:r>
      <w:proofErr w:type="spellStart"/>
      <w:r w:rsidRPr="00F977D9">
        <w:t>számított</w:t>
      </w:r>
      <w:proofErr w:type="spellEnd"/>
      <w:r w:rsidRPr="00F977D9">
        <w:t xml:space="preserve"> </w:t>
      </w:r>
      <w:proofErr w:type="spellStart"/>
      <w:r w:rsidRPr="00F977D9">
        <w:t>időtartam</w:t>
      </w:r>
      <w:proofErr w:type="spellEnd"/>
      <w:r w:rsidRPr="00F977D9">
        <w:t xml:space="preserve"> </w:t>
      </w:r>
      <w:proofErr w:type="spellStart"/>
      <w:r w:rsidRPr="00F977D9">
        <w:t>nem</w:t>
      </w:r>
      <w:proofErr w:type="spellEnd"/>
      <w:r w:rsidRPr="00F977D9">
        <w:t xml:space="preserve"> </w:t>
      </w:r>
      <w:proofErr w:type="spellStart"/>
      <w:r w:rsidRPr="00F977D9">
        <w:t>számít</w:t>
      </w:r>
      <w:proofErr w:type="spellEnd"/>
      <w:r w:rsidRPr="00F977D9">
        <w:t xml:space="preserve"> </w:t>
      </w:r>
      <w:proofErr w:type="spellStart"/>
      <w:r w:rsidRPr="00F977D9">
        <w:t>bele</w:t>
      </w:r>
      <w:proofErr w:type="spellEnd"/>
    </w:p>
    <w:p w14:paraId="6BA4D647" w14:textId="5F114E35" w:rsidR="00B36C9E" w:rsidRPr="00F977D9" w:rsidRDefault="00B36C9E" w:rsidP="00F977D9">
      <w:pPr>
        <w:pStyle w:val="Cmsor2"/>
        <w:numPr>
          <w:ilvl w:val="1"/>
          <w:numId w:val="87"/>
        </w:numPr>
      </w:pPr>
      <w:r w:rsidRPr="00F977D9">
        <w:t>A szolgáltatás éves rendelkezésre állása </w:t>
      </w:r>
    </w:p>
    <w:p w14:paraId="2DBD5FE6" w14:textId="77777777" w:rsidR="00B36C9E" w:rsidRPr="00F977D9" w:rsidRDefault="00B36C9E" w:rsidP="00B36C9E">
      <w:pPr>
        <w:pStyle w:val="Cmsor2"/>
        <w:numPr>
          <w:ilvl w:val="0"/>
          <w:numId w:val="0"/>
        </w:numPr>
        <w:ind w:left="360"/>
      </w:pPr>
      <w:r w:rsidRPr="00F977D9">
        <w:t>Teljesítménymutató számítása </w:t>
      </w:r>
    </w:p>
    <w:p w14:paraId="188DB744" w14:textId="77777777" w:rsidR="00085649" w:rsidRPr="00F977D9" w:rsidRDefault="00085649" w:rsidP="00F977D9">
      <w:pPr>
        <w:pStyle w:val="Cmsor2"/>
        <w:numPr>
          <w:ilvl w:val="0"/>
          <w:numId w:val="0"/>
        </w:numPr>
        <w:ind w:left="360"/>
      </w:pPr>
      <w:r w:rsidRPr="00F977D9">
        <w:lastRenderedPageBreak/>
        <w:t>Az adott szolgáltatásra vonatkozó használhatósági időnek a naptári évre vonatkoztatott aránya. A használhatósági időbe nem tartozik bele a hibák és karbantartások miatti szolgáltatás kiesési idő. A szolgáltató által (hibabejelentés alapján vagy anélkül) regisztrált szolgáltatás-kiesésbe nem értendő bele a vis maior miatti szolgáltatás-kiesés.</w:t>
      </w:r>
    </w:p>
    <w:p w14:paraId="518D312A" w14:textId="77777777" w:rsidR="00085649" w:rsidRPr="00F977D9" w:rsidRDefault="00085649" w:rsidP="00F977D9">
      <w:pPr>
        <w:pStyle w:val="Cmsor2"/>
        <w:numPr>
          <w:ilvl w:val="0"/>
          <w:numId w:val="0"/>
        </w:numPr>
        <w:ind w:left="360"/>
      </w:pPr>
      <w:r w:rsidRPr="00F977D9">
        <w:t>Teljesítménymutató vállalt értéke</w:t>
      </w:r>
    </w:p>
    <w:p w14:paraId="3D1E963B" w14:textId="651FCB15" w:rsidR="00085649" w:rsidRPr="00F977D9" w:rsidRDefault="00085649" w:rsidP="00F977D9">
      <w:pPr>
        <w:pStyle w:val="Cmsor2"/>
        <w:numPr>
          <w:ilvl w:val="0"/>
          <w:numId w:val="0"/>
        </w:numPr>
        <w:ind w:left="360"/>
      </w:pPr>
      <w:r w:rsidRPr="00F977D9">
        <w:t>Éves rendelkezésre állásra a Kötelezett Szolgáltató által vállalt éves átlagérték:</w:t>
      </w:r>
      <w:r w:rsidRPr="00085649">
        <w:t xml:space="preserve"> 99,5%.</w:t>
      </w:r>
    </w:p>
    <w:p w14:paraId="1B73AAC1" w14:textId="77777777" w:rsidR="00B36C9E" w:rsidRPr="00F977D9" w:rsidRDefault="00B36C9E" w:rsidP="00B36C9E">
      <w:pPr>
        <w:pStyle w:val="Cmsor2"/>
        <w:numPr>
          <w:ilvl w:val="0"/>
          <w:numId w:val="0"/>
        </w:numPr>
        <w:ind w:left="360"/>
      </w:pPr>
      <w:r w:rsidRPr="00F977D9">
        <w:t>Teljesítménymutató vállalt értéke </w:t>
      </w:r>
    </w:p>
    <w:tbl>
      <w:tblPr>
        <w:tblW w:w="8102"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7"/>
        <w:gridCol w:w="4305"/>
      </w:tblGrid>
      <w:tr w:rsidR="00B36C9E" w:rsidRPr="00566F45" w14:paraId="2794BEA2" w14:textId="77777777" w:rsidTr="00A77976">
        <w:tc>
          <w:tcPr>
            <w:tcW w:w="3797" w:type="dxa"/>
            <w:tcBorders>
              <w:top w:val="single" w:sz="6" w:space="0" w:color="auto"/>
              <w:left w:val="single" w:sz="6" w:space="0" w:color="auto"/>
              <w:bottom w:val="single" w:sz="6" w:space="0" w:color="auto"/>
              <w:right w:val="single" w:sz="6" w:space="0" w:color="auto"/>
            </w:tcBorders>
            <w:vAlign w:val="center"/>
            <w:hideMark/>
          </w:tcPr>
          <w:p w14:paraId="3F6A7811" w14:textId="77777777" w:rsidR="00B36C9E" w:rsidRPr="00F977D9" w:rsidRDefault="00B36C9E" w:rsidP="00A77976">
            <w:pPr>
              <w:pStyle w:val="Cmsor2"/>
              <w:numPr>
                <w:ilvl w:val="0"/>
                <w:numId w:val="0"/>
              </w:numPr>
              <w:ind w:left="360"/>
            </w:pPr>
            <w:r w:rsidRPr="00F977D9">
              <w:rPr>
                <w:b/>
                <w:bCs/>
              </w:rPr>
              <w:t>Teljesítménymutató</w:t>
            </w:r>
            <w:r w:rsidRPr="00F977D9">
              <w:t> </w:t>
            </w:r>
          </w:p>
        </w:tc>
        <w:tc>
          <w:tcPr>
            <w:tcW w:w="4305" w:type="dxa"/>
            <w:tcBorders>
              <w:top w:val="single" w:sz="6" w:space="0" w:color="auto"/>
              <w:left w:val="nil"/>
              <w:bottom w:val="single" w:sz="6" w:space="0" w:color="auto"/>
              <w:right w:val="single" w:sz="6" w:space="0" w:color="auto"/>
            </w:tcBorders>
            <w:vAlign w:val="center"/>
            <w:hideMark/>
          </w:tcPr>
          <w:p w14:paraId="728D08BA" w14:textId="77777777" w:rsidR="00B36C9E" w:rsidRPr="00F977D9" w:rsidRDefault="00B36C9E" w:rsidP="00A77976">
            <w:pPr>
              <w:pStyle w:val="Cmsor2"/>
              <w:numPr>
                <w:ilvl w:val="0"/>
                <w:numId w:val="0"/>
              </w:numPr>
              <w:ind w:left="360"/>
            </w:pPr>
            <w:r w:rsidRPr="00F977D9">
              <w:rPr>
                <w:b/>
                <w:bCs/>
              </w:rPr>
              <w:t>Vállalt minőségi szint</w:t>
            </w:r>
            <w:r w:rsidRPr="00F977D9">
              <w:t> </w:t>
            </w:r>
          </w:p>
        </w:tc>
      </w:tr>
      <w:tr w:rsidR="00B36C9E" w:rsidRPr="00566F45" w14:paraId="2442039F" w14:textId="77777777" w:rsidTr="00A77976">
        <w:tc>
          <w:tcPr>
            <w:tcW w:w="3797" w:type="dxa"/>
            <w:tcBorders>
              <w:top w:val="nil"/>
              <w:left w:val="single" w:sz="6" w:space="0" w:color="auto"/>
              <w:bottom w:val="single" w:sz="6" w:space="0" w:color="auto"/>
              <w:right w:val="single" w:sz="6" w:space="0" w:color="auto"/>
            </w:tcBorders>
            <w:vAlign w:val="center"/>
            <w:hideMark/>
          </w:tcPr>
          <w:p w14:paraId="10621875" w14:textId="77777777" w:rsidR="00B36C9E" w:rsidRPr="00F977D9" w:rsidRDefault="00B36C9E" w:rsidP="00A77976">
            <w:pPr>
              <w:pStyle w:val="Cmsor2"/>
              <w:numPr>
                <w:ilvl w:val="0"/>
                <w:numId w:val="0"/>
              </w:numPr>
              <w:ind w:left="360"/>
            </w:pPr>
            <w:r w:rsidRPr="00F977D9">
              <w:t>Szolgáltatás éves rendelkezésre állása </w:t>
            </w:r>
          </w:p>
        </w:tc>
        <w:tc>
          <w:tcPr>
            <w:tcW w:w="4305" w:type="dxa"/>
            <w:tcBorders>
              <w:top w:val="nil"/>
              <w:left w:val="nil"/>
              <w:bottom w:val="single" w:sz="6" w:space="0" w:color="auto"/>
              <w:right w:val="single" w:sz="6" w:space="0" w:color="auto"/>
            </w:tcBorders>
            <w:vAlign w:val="center"/>
            <w:hideMark/>
          </w:tcPr>
          <w:p w14:paraId="1E50FE8C" w14:textId="77777777" w:rsidR="00B36C9E" w:rsidRPr="00F977D9" w:rsidRDefault="00B36C9E" w:rsidP="00A77976">
            <w:pPr>
              <w:pStyle w:val="Cmsor2"/>
              <w:numPr>
                <w:ilvl w:val="0"/>
                <w:numId w:val="0"/>
              </w:numPr>
              <w:ind w:left="360"/>
            </w:pPr>
            <w:r w:rsidRPr="00F977D9">
              <w:t>&gt; 99,5 % </w:t>
            </w:r>
          </w:p>
        </w:tc>
      </w:tr>
    </w:tbl>
    <w:p w14:paraId="1391BE89" w14:textId="77777777" w:rsidR="00B36C9E" w:rsidRPr="00F977D9" w:rsidRDefault="00B36C9E" w:rsidP="00B36C9E">
      <w:pPr>
        <w:pStyle w:val="Cmsor2"/>
        <w:numPr>
          <w:ilvl w:val="0"/>
          <w:numId w:val="0"/>
        </w:numPr>
        <w:ind w:left="720"/>
      </w:pPr>
    </w:p>
    <w:p w14:paraId="59474417" w14:textId="26147A12" w:rsidR="00B36C9E" w:rsidRPr="00F977D9" w:rsidRDefault="00B36C9E" w:rsidP="00F977D9">
      <w:pPr>
        <w:pStyle w:val="Cmsor2"/>
        <w:numPr>
          <w:ilvl w:val="1"/>
          <w:numId w:val="87"/>
        </w:numPr>
      </w:pPr>
      <w:r w:rsidRPr="00F977D9">
        <w:t>A szolgáltatás hibaelhárítási idők </w:t>
      </w:r>
    </w:p>
    <w:p w14:paraId="6FC07D20" w14:textId="320B1C85" w:rsidR="00275CB7" w:rsidRPr="00F977D9" w:rsidRDefault="00275CB7" w:rsidP="00F977D9">
      <w:pPr>
        <w:pStyle w:val="Cmsor2"/>
        <w:numPr>
          <w:ilvl w:val="2"/>
          <w:numId w:val="87"/>
        </w:numPr>
        <w:rPr>
          <w:rFonts w:cs="Arial"/>
        </w:rPr>
      </w:pPr>
      <w:r w:rsidRPr="00F977D9">
        <w:rPr>
          <w:rFonts w:cs="Arial"/>
        </w:rPr>
        <w:t>24 órán belül elhárított hibák aránya</w:t>
      </w:r>
    </w:p>
    <w:p w14:paraId="349DA4E3" w14:textId="77777777" w:rsidR="00275CB7" w:rsidRPr="00F977D9" w:rsidRDefault="00275CB7" w:rsidP="00F977D9">
      <w:pPr>
        <w:pStyle w:val="Cmsor2"/>
        <w:numPr>
          <w:ilvl w:val="0"/>
          <w:numId w:val="0"/>
        </w:numPr>
        <w:ind w:left="360"/>
      </w:pPr>
      <w:r w:rsidRPr="00F977D9">
        <w:rPr>
          <w:rFonts w:cs="Arial"/>
        </w:rPr>
        <w:t>Teljesítménymutató számítása </w:t>
      </w:r>
    </w:p>
    <w:p w14:paraId="6BB29EA4" w14:textId="77777777" w:rsidR="00275CB7" w:rsidRPr="00F977D9" w:rsidRDefault="00275CB7" w:rsidP="00F977D9">
      <w:pPr>
        <w:pStyle w:val="Cmsor2"/>
        <w:numPr>
          <w:ilvl w:val="0"/>
          <w:numId w:val="0"/>
        </w:numPr>
        <w:ind w:left="360"/>
      </w:pPr>
      <w:r w:rsidRPr="00F977D9">
        <w:t>A 24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25CAF647" w14:textId="77777777" w:rsidR="00275CB7" w:rsidRPr="00F977D9" w:rsidRDefault="00275CB7" w:rsidP="00F977D9">
      <w:pPr>
        <w:pStyle w:val="Cmsor2"/>
        <w:numPr>
          <w:ilvl w:val="0"/>
          <w:numId w:val="0"/>
        </w:numPr>
        <w:ind w:left="360"/>
        <w:rPr>
          <w:rFonts w:cs="Arial"/>
        </w:rPr>
      </w:pPr>
      <w:r w:rsidRPr="00F977D9">
        <w:rPr>
          <w:rFonts w:cs="Arial"/>
        </w:rPr>
        <w:t>Teljesítménymutató vállalt értéke</w:t>
      </w:r>
    </w:p>
    <w:p w14:paraId="06468D87" w14:textId="77777777" w:rsidR="00275CB7" w:rsidRPr="00F977D9" w:rsidRDefault="00275CB7" w:rsidP="00F977D9">
      <w:pPr>
        <w:pStyle w:val="Cmsor2"/>
        <w:numPr>
          <w:ilvl w:val="0"/>
          <w:numId w:val="0"/>
        </w:numPr>
        <w:ind w:left="360"/>
        <w:rPr>
          <w:rFonts w:cs="Arial"/>
        </w:rPr>
      </w:pPr>
      <w:r w:rsidRPr="00F977D9">
        <w:rPr>
          <w:rFonts w:cs="Arial"/>
        </w:rPr>
        <w:t xml:space="preserve">A 24 órán belül elhárított hibák arányára a Kötelezett Szolgáltató által vállalt éves átlagérték: 60%. </w:t>
      </w:r>
    </w:p>
    <w:p w14:paraId="6C5061E9" w14:textId="77777777" w:rsidR="00275CB7" w:rsidRPr="00275CB7" w:rsidRDefault="00275CB7" w:rsidP="00F977D9">
      <w:pPr>
        <w:pStyle w:val="Cmsor2"/>
        <w:numPr>
          <w:ilvl w:val="2"/>
          <w:numId w:val="87"/>
        </w:numPr>
      </w:pPr>
      <w:r w:rsidRPr="00F977D9">
        <w:rPr>
          <w:rFonts w:cs="Arial"/>
        </w:rPr>
        <w:t>72 órán belül elhárított hibák aránya</w:t>
      </w:r>
    </w:p>
    <w:p w14:paraId="277CB7FD" w14:textId="77777777" w:rsidR="00275CB7" w:rsidRPr="00F977D9" w:rsidRDefault="00275CB7" w:rsidP="00F977D9">
      <w:pPr>
        <w:pStyle w:val="Cmsor2"/>
        <w:numPr>
          <w:ilvl w:val="0"/>
          <w:numId w:val="0"/>
        </w:numPr>
        <w:ind w:left="360"/>
      </w:pPr>
      <w:r w:rsidRPr="00275CB7">
        <w:rPr>
          <w:rFonts w:cs="Arial"/>
        </w:rPr>
        <w:t>Teljesítménymutató számítása </w:t>
      </w:r>
    </w:p>
    <w:p w14:paraId="16830CF8" w14:textId="77777777" w:rsidR="00275CB7" w:rsidRPr="00F977D9" w:rsidRDefault="00275CB7" w:rsidP="00F977D9">
      <w:pPr>
        <w:pStyle w:val="Cmsor2"/>
        <w:numPr>
          <w:ilvl w:val="0"/>
          <w:numId w:val="0"/>
        </w:numPr>
        <w:ind w:left="360"/>
      </w:pPr>
      <w:r w:rsidRPr="00F977D9">
        <w:t>A 72 órán belül elhárított és az összes, a Jogosult Szolgáltató által a Kötelezett Szolgáltatónál bejelentett valós hibák aránya, ahol a hibák elhárítási ideje a Kötelezett Szolgáltató hálózatában, vagy bármely azzal összekapcsolt hálózatban a Kötelezett Szolgáltatót terhelő hibák kijavítási ideje, amely a hibafelvételtől a szolgáltatás megfelelő minőségű ismételt rendelkezésre állásáig eltelt megkezdett órák száma az adott szolgáltatás vonatkozásában. A hibafelvételtől a szolgáltatás megfelelő minőségű ismételt rendelkezésre állásáig eltelt időszakba nem számít bele az az időtartam, amely alatt vis maior okán nem tudta a Kötelezett Szolgáltató a hibaelhárítás iránti szükséges intézkedéseket megtenni.</w:t>
      </w:r>
    </w:p>
    <w:p w14:paraId="14DF9E32" w14:textId="77777777" w:rsidR="00275CB7" w:rsidRPr="00275CB7" w:rsidRDefault="00275CB7" w:rsidP="00275CB7">
      <w:pPr>
        <w:pStyle w:val="Cmsor2"/>
        <w:numPr>
          <w:ilvl w:val="0"/>
          <w:numId w:val="0"/>
        </w:numPr>
        <w:ind w:left="360"/>
      </w:pPr>
      <w:r w:rsidRPr="00F977D9">
        <w:rPr>
          <w:rFonts w:cs="Arial"/>
        </w:rPr>
        <w:t>Teljesítménymutató vállalt értéke</w:t>
      </w:r>
    </w:p>
    <w:p w14:paraId="2F9C9DF6" w14:textId="77777777" w:rsidR="00275CB7" w:rsidRPr="00275CB7" w:rsidRDefault="00275CB7" w:rsidP="00275CB7">
      <w:pPr>
        <w:pStyle w:val="Cmsor2"/>
        <w:numPr>
          <w:ilvl w:val="0"/>
          <w:numId w:val="0"/>
        </w:numPr>
        <w:ind w:left="360"/>
        <w:rPr>
          <w:rFonts w:cs="Arial"/>
        </w:rPr>
      </w:pPr>
      <w:r w:rsidRPr="00F977D9">
        <w:rPr>
          <w:rFonts w:cs="Arial"/>
        </w:rPr>
        <w:lastRenderedPageBreak/>
        <w:t>A 72 órán belül elhárított hibák arányára a Kötelezett Szolgáltató által vállalt éves átlagérték: 100%.</w:t>
      </w:r>
    </w:p>
    <w:p w14:paraId="6996366F" w14:textId="77777777" w:rsidR="00B36C9E" w:rsidRPr="00F977D9" w:rsidRDefault="00B36C9E" w:rsidP="00722923">
      <w:pPr>
        <w:pStyle w:val="Cmsor2"/>
        <w:numPr>
          <w:ilvl w:val="0"/>
          <w:numId w:val="0"/>
        </w:numPr>
      </w:pPr>
    </w:p>
    <w:p w14:paraId="42B32374" w14:textId="3284627A" w:rsidR="00B36C9E" w:rsidRPr="00F977D9" w:rsidRDefault="00B36C9E" w:rsidP="00F977D9">
      <w:pPr>
        <w:pStyle w:val="Cmsor2"/>
        <w:numPr>
          <w:ilvl w:val="1"/>
          <w:numId w:val="87"/>
        </w:numPr>
      </w:pPr>
      <w:r w:rsidRPr="00F977D9">
        <w:t xml:space="preserve"> A keretvesztés, </w:t>
      </w:r>
      <w:r w:rsidR="00A15420">
        <w:t>késleltetés és késleltetés ingadozás</w:t>
      </w:r>
    </w:p>
    <w:p w14:paraId="62F14D03" w14:textId="77777777" w:rsidR="00A15420" w:rsidRPr="00F977D9" w:rsidRDefault="00A15420" w:rsidP="00F977D9">
      <w:pPr>
        <w:pStyle w:val="Cmsor2"/>
        <w:numPr>
          <w:ilvl w:val="0"/>
          <w:numId w:val="0"/>
        </w:numPr>
        <w:ind w:left="360"/>
      </w:pPr>
      <w:r w:rsidRPr="00F977D9">
        <w:t xml:space="preserve">A </w:t>
      </w:r>
      <w:r w:rsidRPr="00F977D9">
        <w:rPr>
          <w:rStyle w:val="normaltextrun"/>
        </w:rPr>
        <w:t>keretvesztés</w:t>
      </w:r>
      <w:r w:rsidRPr="00F977D9">
        <w:t>, késleltetés és késleltetés ingadozás Kötelezett Szolgáltató által vállalt minőségi paraméterei maximum 1492-s MTU méret esetében.</w:t>
      </w:r>
    </w:p>
    <w:p w14:paraId="7DE2647B" w14:textId="77777777" w:rsidR="00A15420" w:rsidRPr="00F977D9" w:rsidRDefault="00A15420" w:rsidP="00F977D9">
      <w:pPr>
        <w:pStyle w:val="Cmsor2"/>
        <w:numPr>
          <w:ilvl w:val="0"/>
          <w:numId w:val="0"/>
        </w:numPr>
        <w:ind w:left="360"/>
        <w:rPr>
          <w:rStyle w:val="normaltextrun"/>
          <w:rFonts w:eastAsiaTheme="majorEastAsia"/>
          <w:color w:val="000000"/>
        </w:rPr>
      </w:pPr>
      <w:r w:rsidRPr="00F977D9">
        <w:rPr>
          <w:rStyle w:val="normaltextrun"/>
          <w:rFonts w:eastAsiaTheme="majorEastAsia"/>
          <w:color w:val="000000"/>
        </w:rPr>
        <w:t>Teljesítménymutató számítása</w:t>
      </w:r>
    </w:p>
    <w:p w14:paraId="3E6523FD" w14:textId="77777777" w:rsidR="00A15420" w:rsidRPr="00F977D9" w:rsidRDefault="00A15420" w:rsidP="00F977D9">
      <w:pPr>
        <w:pStyle w:val="Cmsor2"/>
        <w:numPr>
          <w:ilvl w:val="0"/>
          <w:numId w:val="0"/>
        </w:numPr>
        <w:ind w:left="360"/>
        <w:rPr>
          <w:rStyle w:val="normaltextrun"/>
          <w:rFonts w:eastAsiaTheme="majorEastAsia"/>
          <w:color w:val="000000"/>
        </w:rPr>
      </w:pPr>
      <w:r w:rsidRPr="00F977D9">
        <w:rPr>
          <w:rStyle w:val="normaltextrun"/>
          <w:rFonts w:eastAsiaTheme="majorEastAsia"/>
          <w:color w:val="000000"/>
        </w:rPr>
        <w:t>Keretvesztés:</w:t>
      </w:r>
    </w:p>
    <w:p w14:paraId="1C15D419" w14:textId="77777777" w:rsidR="00A15420" w:rsidRPr="00F977D9" w:rsidRDefault="00A15420" w:rsidP="00F977D9">
      <w:pPr>
        <w:pStyle w:val="Cmsor2"/>
        <w:numPr>
          <w:ilvl w:val="0"/>
          <w:numId w:val="0"/>
        </w:numPr>
        <w:ind w:left="360"/>
        <w:rPr>
          <w:rStyle w:val="normaltextrun"/>
          <w:rFonts w:eastAsiaTheme="majorEastAsia"/>
        </w:rPr>
      </w:pPr>
      <w:r w:rsidRPr="00F977D9">
        <w:rPr>
          <w:rStyle w:val="normaltextrun"/>
          <w:rFonts w:eastAsiaTheme="majorEastAsia"/>
        </w:rPr>
        <w:t>Az adatgyűjtési időszakban a szolgáltatás végpontjai között elveszett Ethernet keretek átlagos aránya, százalékban kifejezve.</w:t>
      </w:r>
    </w:p>
    <w:p w14:paraId="1448F98B" w14:textId="77777777" w:rsidR="00A15420" w:rsidRPr="00F977D9" w:rsidRDefault="00A15420" w:rsidP="00F977D9">
      <w:pPr>
        <w:pStyle w:val="Cmsor2"/>
        <w:numPr>
          <w:ilvl w:val="0"/>
          <w:numId w:val="0"/>
        </w:numPr>
        <w:ind w:left="360"/>
        <w:rPr>
          <w:rStyle w:val="normaltextrun"/>
          <w:rFonts w:eastAsiaTheme="majorEastAsia"/>
          <w:color w:val="000000"/>
        </w:rPr>
      </w:pPr>
      <w:r w:rsidRPr="00F977D9">
        <w:rPr>
          <w:rStyle w:val="normaltextrun"/>
          <w:rFonts w:eastAsiaTheme="majorEastAsia"/>
          <w:color w:val="000000"/>
        </w:rPr>
        <w:t>Késleltetés:</w:t>
      </w:r>
    </w:p>
    <w:p w14:paraId="2D455D38" w14:textId="77777777" w:rsidR="00A15420" w:rsidRPr="00F977D9" w:rsidRDefault="00A15420" w:rsidP="00F977D9">
      <w:pPr>
        <w:pStyle w:val="Cmsor2"/>
        <w:numPr>
          <w:ilvl w:val="0"/>
          <w:numId w:val="0"/>
        </w:numPr>
        <w:ind w:left="360"/>
        <w:rPr>
          <w:rStyle w:val="normaltextrun"/>
          <w:rFonts w:eastAsiaTheme="majorEastAsia"/>
        </w:rPr>
      </w:pPr>
      <w:r w:rsidRPr="00F977D9">
        <w:rPr>
          <w:rStyle w:val="normaltextrun"/>
          <w:rFonts w:eastAsiaTheme="majorEastAsia"/>
        </w:rPr>
        <w:t>Az adatgyűjtési időszakban a szolgáltatás végpontjai között a keretek jelátvitelének átlagos időtartama, ezredmásodperc [</w:t>
      </w:r>
      <w:proofErr w:type="spellStart"/>
      <w:r w:rsidRPr="00F977D9">
        <w:rPr>
          <w:rStyle w:val="normaltextrun"/>
          <w:rFonts w:eastAsiaTheme="majorEastAsia"/>
        </w:rPr>
        <w:t>ms</w:t>
      </w:r>
      <w:proofErr w:type="spellEnd"/>
      <w:r w:rsidRPr="00F977D9">
        <w:rPr>
          <w:rStyle w:val="normaltextrun"/>
          <w:rFonts w:eastAsiaTheme="majorEastAsia"/>
        </w:rPr>
        <w:t>] egységben kifejezve.</w:t>
      </w:r>
    </w:p>
    <w:p w14:paraId="155939E0" w14:textId="77777777" w:rsidR="00A15420" w:rsidRPr="00F977D9" w:rsidRDefault="00A15420" w:rsidP="00F977D9">
      <w:pPr>
        <w:pStyle w:val="Cmsor2"/>
        <w:numPr>
          <w:ilvl w:val="0"/>
          <w:numId w:val="0"/>
        </w:numPr>
        <w:ind w:left="360"/>
        <w:rPr>
          <w:rStyle w:val="normaltextrun"/>
          <w:rFonts w:eastAsiaTheme="majorEastAsia"/>
        </w:rPr>
      </w:pPr>
      <w:r w:rsidRPr="00F977D9">
        <w:rPr>
          <w:rStyle w:val="normaltextrun"/>
          <w:rFonts w:eastAsiaTheme="majorEastAsia"/>
          <w:color w:val="000000"/>
        </w:rPr>
        <w:t>Késleltetés ingadozás</w:t>
      </w:r>
      <w:r w:rsidRPr="00F977D9">
        <w:rPr>
          <w:rStyle w:val="normaltextrun"/>
          <w:rFonts w:eastAsiaTheme="majorEastAsia"/>
        </w:rPr>
        <w:t>:</w:t>
      </w:r>
    </w:p>
    <w:p w14:paraId="1A8B3C77" w14:textId="77777777" w:rsidR="00A15420" w:rsidRPr="00F977D9" w:rsidRDefault="00A15420" w:rsidP="00F977D9">
      <w:pPr>
        <w:pStyle w:val="Cmsor2"/>
        <w:numPr>
          <w:ilvl w:val="0"/>
          <w:numId w:val="0"/>
        </w:numPr>
        <w:ind w:left="360"/>
        <w:rPr>
          <w:rStyle w:val="normaltextrun"/>
          <w:rFonts w:eastAsiaTheme="majorEastAsia"/>
        </w:rPr>
      </w:pPr>
      <w:r w:rsidRPr="00F977D9">
        <w:rPr>
          <w:rStyle w:val="normaltextrun"/>
          <w:rFonts w:eastAsiaTheme="majorEastAsia"/>
        </w:rPr>
        <w:t>Az adatgyűjtési időszakban a szolgáltatás végpontjai között a keretek jelátvitelének átlagos időtartamának változása, ezredmásodperc [</w:t>
      </w:r>
      <w:proofErr w:type="spellStart"/>
      <w:r w:rsidRPr="00F977D9">
        <w:rPr>
          <w:rStyle w:val="normaltextrun"/>
          <w:rFonts w:eastAsiaTheme="majorEastAsia"/>
        </w:rPr>
        <w:t>ms</w:t>
      </w:r>
      <w:proofErr w:type="spellEnd"/>
      <w:r w:rsidRPr="00F977D9">
        <w:rPr>
          <w:rStyle w:val="normaltextrun"/>
          <w:rFonts w:eastAsiaTheme="majorEastAsia"/>
        </w:rPr>
        <w:t>] egységben kifejezve.</w:t>
      </w:r>
    </w:p>
    <w:p w14:paraId="59F88CF2" w14:textId="20E8DD89" w:rsidR="00A15420" w:rsidRDefault="00A15420">
      <w:pPr>
        <w:pStyle w:val="Cmsor2"/>
        <w:numPr>
          <w:ilvl w:val="0"/>
          <w:numId w:val="0"/>
        </w:numPr>
        <w:ind w:left="360"/>
        <w:rPr>
          <w:rStyle w:val="eop"/>
          <w:rFonts w:eastAsia="Calibri"/>
          <w:color w:val="000000"/>
        </w:rPr>
      </w:pPr>
      <w:r w:rsidRPr="00F977D9">
        <w:rPr>
          <w:rStyle w:val="normaltextrun"/>
          <w:rFonts w:eastAsiaTheme="majorEastAsia"/>
          <w:color w:val="000000"/>
        </w:rPr>
        <w:t>Teljesítménymutató vállalt értéke</w:t>
      </w:r>
      <w:r w:rsidRPr="00F977D9">
        <w:rPr>
          <w:rStyle w:val="eop"/>
          <w:rFonts w:eastAsia="Calibri"/>
          <w:color w:val="000000"/>
        </w:rPr>
        <w:t>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8"/>
        <w:gridCol w:w="1268"/>
        <w:gridCol w:w="2372"/>
        <w:gridCol w:w="1022"/>
        <w:gridCol w:w="1096"/>
      </w:tblGrid>
      <w:tr w:rsidR="00A77976" w:rsidRPr="00B7119E" w14:paraId="37733A9F" w14:textId="77777777" w:rsidTr="00A77976">
        <w:trPr>
          <w:trHeight w:val="558"/>
        </w:trPr>
        <w:tc>
          <w:tcPr>
            <w:tcW w:w="2888" w:type="dxa"/>
            <w:tcBorders>
              <w:bottom w:val="single" w:sz="4" w:space="0" w:color="auto"/>
            </w:tcBorders>
            <w:vAlign w:val="center"/>
          </w:tcPr>
          <w:p w14:paraId="36201701" w14:textId="77777777" w:rsidR="00A77976" w:rsidRPr="00B7119E" w:rsidRDefault="00A77976" w:rsidP="00A77976">
            <w:pPr>
              <w:pStyle w:val="paragraph"/>
              <w:spacing w:before="40" w:beforeAutospacing="0" w:after="40" w:afterAutospacing="0"/>
              <w:jc w:val="center"/>
              <w:textAlignment w:val="baseline"/>
              <w:rPr>
                <w:rStyle w:val="normaltextrun"/>
                <w:rFonts w:ascii="Arial" w:eastAsiaTheme="majorEastAsia" w:hAnsi="Arial" w:cs="Arial"/>
                <w:b/>
                <w:bCs/>
                <w:i/>
                <w:sz w:val="20"/>
                <w:szCs w:val="20"/>
                <w:u w:val="single"/>
              </w:rPr>
            </w:pPr>
            <w:r w:rsidRPr="00B7119E">
              <w:rPr>
                <w:rStyle w:val="normaltextrun"/>
                <w:rFonts w:ascii="Arial" w:eastAsiaTheme="majorEastAsia" w:hAnsi="Arial" w:cs="Arial"/>
                <w:b/>
                <w:bCs/>
                <w:i/>
                <w:sz w:val="20"/>
                <w:szCs w:val="20"/>
                <w:u w:val="single"/>
              </w:rPr>
              <w:t>Teljesítménymutató</w:t>
            </w:r>
          </w:p>
        </w:tc>
        <w:tc>
          <w:tcPr>
            <w:tcW w:w="5758" w:type="dxa"/>
            <w:gridSpan w:val="4"/>
            <w:tcBorders>
              <w:bottom w:val="single" w:sz="4" w:space="0" w:color="auto"/>
            </w:tcBorders>
            <w:vAlign w:val="center"/>
          </w:tcPr>
          <w:p w14:paraId="081F6506" w14:textId="77777777" w:rsidR="00A77976" w:rsidRPr="00B7119E" w:rsidRDefault="00A77976" w:rsidP="00A77976">
            <w:pPr>
              <w:pStyle w:val="paragraph"/>
              <w:spacing w:before="40" w:beforeAutospacing="0" w:after="40" w:afterAutospacing="0"/>
              <w:jc w:val="center"/>
              <w:textAlignment w:val="baseline"/>
              <w:rPr>
                <w:rStyle w:val="normaltextrun"/>
                <w:rFonts w:ascii="Arial" w:eastAsiaTheme="majorEastAsia" w:hAnsi="Arial" w:cs="Arial"/>
                <w:b/>
                <w:bCs/>
                <w:i/>
                <w:sz w:val="20"/>
                <w:szCs w:val="20"/>
                <w:u w:val="single"/>
              </w:rPr>
            </w:pPr>
            <w:r w:rsidRPr="00B7119E">
              <w:rPr>
                <w:rStyle w:val="normaltextrun"/>
                <w:rFonts w:ascii="Arial" w:eastAsiaTheme="majorEastAsia" w:hAnsi="Arial" w:cs="Arial"/>
                <w:b/>
                <w:bCs/>
                <w:i/>
                <w:sz w:val="20"/>
                <w:szCs w:val="20"/>
                <w:u w:val="single"/>
              </w:rPr>
              <w:t>Vállalt minőségi szint</w:t>
            </w:r>
          </w:p>
        </w:tc>
      </w:tr>
      <w:tr w:rsidR="00A77976" w:rsidRPr="00B7119E" w14:paraId="02E39CA2" w14:textId="77777777" w:rsidTr="00A77976">
        <w:trPr>
          <w:trHeight w:val="696"/>
        </w:trPr>
        <w:tc>
          <w:tcPr>
            <w:tcW w:w="2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9CBC61" w14:textId="77777777" w:rsidR="00A77976" w:rsidRPr="00B7119E" w:rsidRDefault="00A77976" w:rsidP="00A77976">
            <w:pPr>
              <w:jc w:val="center"/>
              <w:rPr>
                <w:rFonts w:cs="Arial"/>
                <w:b/>
                <w:i/>
                <w:szCs w:val="20"/>
              </w:rPr>
            </w:pPr>
            <w:r w:rsidRPr="00B7119E">
              <w:rPr>
                <w:rFonts w:cs="Arial"/>
                <w:b/>
                <w:i/>
                <w:szCs w:val="20"/>
              </w:rPr>
              <w:t xml:space="preserve">VLAN </w:t>
            </w:r>
            <w:proofErr w:type="spellStart"/>
            <w:r w:rsidRPr="00B7119E">
              <w:rPr>
                <w:rFonts w:cs="Arial"/>
                <w:b/>
                <w:i/>
                <w:szCs w:val="20"/>
              </w:rPr>
              <w:t>prioritások</w:t>
            </w:r>
            <w:proofErr w:type="spellEnd"/>
          </w:p>
        </w:tc>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F3AE2E" w14:textId="77777777" w:rsidR="00A77976" w:rsidRPr="00B7119E" w:rsidRDefault="00A77976" w:rsidP="00A77976">
            <w:pPr>
              <w:jc w:val="center"/>
              <w:rPr>
                <w:rFonts w:cs="Arial"/>
                <w:b/>
                <w:i/>
                <w:szCs w:val="20"/>
              </w:rPr>
            </w:pPr>
            <w:r w:rsidRPr="00B7119E">
              <w:rPr>
                <w:rFonts w:cs="Arial"/>
                <w:b/>
                <w:i/>
                <w:szCs w:val="20"/>
              </w:rPr>
              <w:t>Internet</w:t>
            </w:r>
          </w:p>
          <w:p w14:paraId="246DE57E" w14:textId="77777777" w:rsidR="00A77976" w:rsidRPr="00B7119E" w:rsidRDefault="00A77976" w:rsidP="00A77976">
            <w:pPr>
              <w:jc w:val="center"/>
              <w:rPr>
                <w:rFonts w:cs="Arial"/>
                <w:b/>
                <w:i/>
                <w:szCs w:val="20"/>
              </w:rPr>
            </w:pPr>
            <w:r w:rsidRPr="00B7119E">
              <w:rPr>
                <w:rFonts w:cs="Arial"/>
                <w:b/>
                <w:i/>
                <w:szCs w:val="20"/>
              </w:rPr>
              <w:t>0</w:t>
            </w:r>
          </w:p>
        </w:tc>
        <w:tc>
          <w:tcPr>
            <w:tcW w:w="2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9D0E4" w14:textId="77777777" w:rsidR="00A77976" w:rsidRPr="00B7119E" w:rsidRDefault="00A77976" w:rsidP="00A77976">
            <w:pPr>
              <w:jc w:val="center"/>
              <w:rPr>
                <w:rFonts w:cs="Arial"/>
                <w:b/>
                <w:i/>
                <w:szCs w:val="20"/>
              </w:rPr>
            </w:pPr>
            <w:proofErr w:type="spellStart"/>
            <w:r w:rsidRPr="00B7119E">
              <w:rPr>
                <w:rFonts w:cs="Arial"/>
                <w:b/>
                <w:i/>
                <w:szCs w:val="20"/>
              </w:rPr>
              <w:t>Adat</w:t>
            </w:r>
            <w:proofErr w:type="spellEnd"/>
          </w:p>
          <w:p w14:paraId="3E9F848F" w14:textId="77777777" w:rsidR="00A77976" w:rsidRPr="00B7119E" w:rsidRDefault="00A77976" w:rsidP="00A77976">
            <w:pPr>
              <w:jc w:val="center"/>
              <w:rPr>
                <w:rFonts w:cs="Arial"/>
                <w:b/>
                <w:i/>
                <w:szCs w:val="20"/>
              </w:rPr>
            </w:pPr>
            <w:r w:rsidRPr="00B7119E">
              <w:rPr>
                <w:rFonts w:cs="Arial"/>
                <w:b/>
                <w:i/>
                <w:szCs w:val="20"/>
              </w:rPr>
              <w:t>(</w:t>
            </w:r>
            <w:proofErr w:type="spellStart"/>
            <w:r w:rsidRPr="00B7119E">
              <w:rPr>
                <w:rFonts w:cs="Arial"/>
                <w:b/>
                <w:i/>
                <w:szCs w:val="20"/>
              </w:rPr>
              <w:t>hálózatmenedzsment</w:t>
            </w:r>
            <w:proofErr w:type="spellEnd"/>
            <w:r w:rsidRPr="00B7119E">
              <w:rPr>
                <w:rFonts w:cs="Arial"/>
                <w:b/>
                <w:i/>
                <w:szCs w:val="20"/>
              </w:rPr>
              <w:t>)</w:t>
            </w:r>
          </w:p>
          <w:p w14:paraId="08AD319A" w14:textId="77777777" w:rsidR="00A77976" w:rsidRPr="00B7119E" w:rsidRDefault="00A77976" w:rsidP="00A77976">
            <w:pPr>
              <w:jc w:val="center"/>
              <w:rPr>
                <w:rFonts w:cs="Arial"/>
                <w:b/>
                <w:i/>
                <w:szCs w:val="20"/>
              </w:rPr>
            </w:pPr>
            <w:r w:rsidRPr="00B7119E">
              <w:rPr>
                <w:rFonts w:cs="Arial"/>
                <w:b/>
                <w:i/>
                <w:szCs w:val="20"/>
              </w:rPr>
              <w:t>3</w:t>
            </w:r>
          </w:p>
        </w:tc>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497A4" w14:textId="77777777" w:rsidR="00A77976" w:rsidRPr="00B7119E" w:rsidRDefault="00A77976" w:rsidP="00A77976">
            <w:pPr>
              <w:jc w:val="center"/>
              <w:rPr>
                <w:rFonts w:cs="Arial"/>
                <w:b/>
                <w:i/>
                <w:szCs w:val="20"/>
              </w:rPr>
            </w:pPr>
            <w:r w:rsidRPr="00B7119E">
              <w:rPr>
                <w:rFonts w:cs="Arial"/>
                <w:b/>
                <w:i/>
                <w:szCs w:val="20"/>
              </w:rPr>
              <w:t>TV</w:t>
            </w:r>
          </w:p>
          <w:p w14:paraId="034A5F59" w14:textId="77777777" w:rsidR="00A77976" w:rsidRPr="00B7119E" w:rsidRDefault="00A77976" w:rsidP="00A77976">
            <w:pPr>
              <w:jc w:val="center"/>
              <w:rPr>
                <w:rFonts w:cs="Arial"/>
                <w:b/>
                <w:i/>
                <w:szCs w:val="20"/>
              </w:rPr>
            </w:pPr>
            <w:r w:rsidRPr="00B7119E">
              <w:rPr>
                <w:rFonts w:cs="Arial"/>
                <w:b/>
                <w:i/>
                <w:szCs w:val="20"/>
              </w:rPr>
              <w:t>4</w:t>
            </w:r>
          </w:p>
        </w:tc>
        <w:tc>
          <w:tcPr>
            <w:tcW w:w="1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9B0B" w14:textId="77777777" w:rsidR="00A77976" w:rsidRPr="00B7119E" w:rsidRDefault="00A77976" w:rsidP="00A77976">
            <w:pPr>
              <w:jc w:val="center"/>
              <w:rPr>
                <w:rFonts w:cs="Arial"/>
                <w:b/>
                <w:i/>
                <w:szCs w:val="20"/>
              </w:rPr>
            </w:pPr>
            <w:r w:rsidRPr="00B7119E">
              <w:rPr>
                <w:rFonts w:cs="Arial"/>
                <w:b/>
                <w:i/>
                <w:szCs w:val="20"/>
              </w:rPr>
              <w:t>Hang</w:t>
            </w:r>
          </w:p>
          <w:p w14:paraId="31A0DA4D" w14:textId="77777777" w:rsidR="00A77976" w:rsidRPr="00B7119E" w:rsidRDefault="00A77976" w:rsidP="00A77976">
            <w:pPr>
              <w:jc w:val="center"/>
              <w:rPr>
                <w:rFonts w:cs="Arial"/>
                <w:b/>
                <w:i/>
                <w:szCs w:val="20"/>
              </w:rPr>
            </w:pPr>
            <w:r w:rsidRPr="00B7119E">
              <w:rPr>
                <w:rFonts w:cs="Arial"/>
                <w:b/>
                <w:i/>
                <w:szCs w:val="20"/>
              </w:rPr>
              <w:t>5</w:t>
            </w:r>
          </w:p>
        </w:tc>
      </w:tr>
      <w:tr w:rsidR="00A77976" w:rsidRPr="00B7119E" w14:paraId="2B067611" w14:textId="77777777" w:rsidTr="00A77976">
        <w:trPr>
          <w:trHeight w:val="597"/>
        </w:trPr>
        <w:tc>
          <w:tcPr>
            <w:tcW w:w="2888" w:type="dxa"/>
            <w:tcBorders>
              <w:top w:val="single" w:sz="4" w:space="0" w:color="auto"/>
              <w:left w:val="single" w:sz="4" w:space="0" w:color="auto"/>
              <w:bottom w:val="single" w:sz="4" w:space="0" w:color="auto"/>
              <w:right w:val="single" w:sz="4" w:space="0" w:color="auto"/>
            </w:tcBorders>
            <w:vAlign w:val="center"/>
          </w:tcPr>
          <w:p w14:paraId="70FCB277" w14:textId="77777777" w:rsidR="00A77976" w:rsidRPr="00B7119E" w:rsidRDefault="00A77976" w:rsidP="00A77976">
            <w:pPr>
              <w:rPr>
                <w:rFonts w:cs="Arial"/>
                <w:i/>
                <w:szCs w:val="20"/>
              </w:rPr>
            </w:pPr>
            <w:proofErr w:type="spellStart"/>
            <w:r w:rsidRPr="00B7119E">
              <w:rPr>
                <w:rFonts w:cs="Arial"/>
                <w:i/>
                <w:szCs w:val="20"/>
              </w:rPr>
              <w:t>Keretvesztés</w:t>
            </w:r>
            <w:proofErr w:type="spellEnd"/>
          </w:p>
        </w:tc>
        <w:tc>
          <w:tcPr>
            <w:tcW w:w="1268" w:type="dxa"/>
            <w:tcBorders>
              <w:top w:val="single" w:sz="4" w:space="0" w:color="auto"/>
              <w:left w:val="single" w:sz="4" w:space="0" w:color="auto"/>
              <w:bottom w:val="single" w:sz="4" w:space="0" w:color="auto"/>
              <w:right w:val="single" w:sz="4" w:space="0" w:color="auto"/>
            </w:tcBorders>
            <w:vAlign w:val="center"/>
          </w:tcPr>
          <w:p w14:paraId="2957613E" w14:textId="77777777" w:rsidR="00A77976" w:rsidRPr="00B7119E" w:rsidRDefault="00A77976" w:rsidP="00A77976">
            <w:pPr>
              <w:spacing w:before="40" w:after="40" w:line="240" w:lineRule="auto"/>
              <w:rPr>
                <w:rFonts w:cs="Arial"/>
                <w:i/>
                <w:szCs w:val="20"/>
              </w:rPr>
            </w:pPr>
            <w:r w:rsidRPr="00B7119E">
              <w:rPr>
                <w:rFonts w:cs="Arial"/>
                <w:i/>
                <w:szCs w:val="20"/>
              </w:rPr>
              <w:t xml:space="preserve">    &lt; 0,1 %</w:t>
            </w:r>
          </w:p>
        </w:tc>
        <w:tc>
          <w:tcPr>
            <w:tcW w:w="2372" w:type="dxa"/>
            <w:tcBorders>
              <w:top w:val="single" w:sz="4" w:space="0" w:color="auto"/>
              <w:left w:val="single" w:sz="4" w:space="0" w:color="auto"/>
              <w:bottom w:val="single" w:sz="4" w:space="0" w:color="auto"/>
              <w:right w:val="single" w:sz="4" w:space="0" w:color="auto"/>
            </w:tcBorders>
            <w:vAlign w:val="center"/>
          </w:tcPr>
          <w:p w14:paraId="183A4232" w14:textId="51914732" w:rsidR="00A77976" w:rsidRPr="00B7119E" w:rsidRDefault="00A77976" w:rsidP="00A77976">
            <w:pPr>
              <w:spacing w:before="40" w:after="40" w:line="240" w:lineRule="auto"/>
              <w:jc w:val="center"/>
              <w:rPr>
                <w:rFonts w:cs="Arial"/>
                <w:i/>
                <w:szCs w:val="20"/>
              </w:rPr>
            </w:pPr>
            <w:r>
              <w:rPr>
                <w:rFonts w:cs="Arial"/>
                <w:i/>
                <w:szCs w:val="20"/>
              </w:rPr>
              <w:t>&lt; 0,1</w:t>
            </w:r>
            <w:r w:rsidRPr="00B7119E">
              <w:rPr>
                <w:rFonts w:cs="Arial"/>
                <w:i/>
                <w:szCs w:val="20"/>
              </w:rPr>
              <w:t xml:space="preserve"> %</w:t>
            </w:r>
          </w:p>
        </w:tc>
        <w:tc>
          <w:tcPr>
            <w:tcW w:w="1022" w:type="dxa"/>
            <w:tcBorders>
              <w:top w:val="single" w:sz="4" w:space="0" w:color="auto"/>
              <w:left w:val="single" w:sz="4" w:space="0" w:color="auto"/>
              <w:bottom w:val="single" w:sz="4" w:space="0" w:color="auto"/>
              <w:right w:val="single" w:sz="4" w:space="0" w:color="auto"/>
            </w:tcBorders>
            <w:vAlign w:val="center"/>
          </w:tcPr>
          <w:p w14:paraId="0E0A3443" w14:textId="4349FF3E" w:rsidR="00A77976" w:rsidRPr="00B7119E" w:rsidRDefault="00A77976" w:rsidP="00A77976">
            <w:pPr>
              <w:spacing w:before="40" w:after="40" w:line="240" w:lineRule="auto"/>
              <w:jc w:val="center"/>
              <w:rPr>
                <w:rFonts w:cs="Arial"/>
                <w:i/>
                <w:szCs w:val="20"/>
              </w:rPr>
            </w:pPr>
            <w:r w:rsidRPr="00A77976">
              <w:rPr>
                <w:rFonts w:cs="Arial"/>
                <w:i/>
                <w:szCs w:val="20"/>
              </w:rPr>
              <w:t>&lt; 0,1</w:t>
            </w:r>
            <w:r w:rsidRPr="00B7119E">
              <w:rPr>
                <w:rFonts w:cs="Arial"/>
                <w:i/>
                <w:szCs w:val="20"/>
              </w:rPr>
              <w:t xml:space="preserve"> %</w:t>
            </w:r>
          </w:p>
        </w:tc>
        <w:tc>
          <w:tcPr>
            <w:tcW w:w="1096" w:type="dxa"/>
            <w:tcBorders>
              <w:top w:val="single" w:sz="4" w:space="0" w:color="auto"/>
              <w:left w:val="single" w:sz="4" w:space="0" w:color="auto"/>
              <w:bottom w:val="single" w:sz="4" w:space="0" w:color="auto"/>
              <w:right w:val="single" w:sz="4" w:space="0" w:color="auto"/>
            </w:tcBorders>
            <w:vAlign w:val="center"/>
          </w:tcPr>
          <w:p w14:paraId="38839561" w14:textId="1C10CCE2" w:rsidR="00A77976" w:rsidRPr="00B7119E" w:rsidRDefault="00A77976" w:rsidP="00A77976">
            <w:pPr>
              <w:spacing w:before="40" w:after="40" w:line="240" w:lineRule="auto"/>
              <w:jc w:val="center"/>
              <w:rPr>
                <w:rFonts w:cs="Arial"/>
                <w:i/>
                <w:szCs w:val="20"/>
              </w:rPr>
            </w:pPr>
            <w:r w:rsidRPr="00A77976">
              <w:rPr>
                <w:rFonts w:cs="Arial"/>
                <w:i/>
                <w:szCs w:val="20"/>
              </w:rPr>
              <w:t>&lt; 0,1</w:t>
            </w:r>
            <w:r>
              <w:rPr>
                <w:rFonts w:cs="Arial"/>
                <w:i/>
                <w:szCs w:val="20"/>
              </w:rPr>
              <w:t xml:space="preserve"> </w:t>
            </w:r>
            <w:r w:rsidRPr="00B7119E">
              <w:rPr>
                <w:rFonts w:cs="Arial"/>
                <w:i/>
                <w:szCs w:val="20"/>
              </w:rPr>
              <w:t>%</w:t>
            </w:r>
          </w:p>
        </w:tc>
      </w:tr>
      <w:tr w:rsidR="00A77976" w:rsidRPr="00B7119E" w14:paraId="5101D164" w14:textId="77777777" w:rsidTr="00A77976">
        <w:trPr>
          <w:trHeight w:val="597"/>
        </w:trPr>
        <w:tc>
          <w:tcPr>
            <w:tcW w:w="2888" w:type="dxa"/>
            <w:tcBorders>
              <w:top w:val="single" w:sz="4" w:space="0" w:color="auto"/>
              <w:left w:val="single" w:sz="4" w:space="0" w:color="auto"/>
              <w:bottom w:val="single" w:sz="4" w:space="0" w:color="auto"/>
              <w:right w:val="single" w:sz="4" w:space="0" w:color="auto"/>
            </w:tcBorders>
            <w:vAlign w:val="center"/>
          </w:tcPr>
          <w:p w14:paraId="31EC3D1F" w14:textId="77777777" w:rsidR="00A77976" w:rsidRPr="00B7119E" w:rsidRDefault="00A77976" w:rsidP="00A77976">
            <w:pPr>
              <w:rPr>
                <w:rFonts w:cs="Arial"/>
                <w:i/>
                <w:szCs w:val="20"/>
              </w:rPr>
            </w:pPr>
            <w:proofErr w:type="spellStart"/>
            <w:r w:rsidRPr="00B7119E">
              <w:rPr>
                <w:rFonts w:cs="Arial"/>
                <w:i/>
                <w:szCs w:val="20"/>
              </w:rPr>
              <w:t>Késleltetés</w:t>
            </w:r>
            <w:proofErr w:type="spellEnd"/>
            <w:r w:rsidRPr="00B7119E">
              <w:rPr>
                <w:rFonts w:cs="Arial"/>
                <w:i/>
                <w:szCs w:val="20"/>
              </w:rPr>
              <w:t xml:space="preserve"> (64 byte-</w:t>
            </w:r>
            <w:proofErr w:type="spellStart"/>
            <w:r w:rsidRPr="00B7119E">
              <w:rPr>
                <w:rFonts w:cs="Arial"/>
                <w:i/>
                <w:szCs w:val="20"/>
              </w:rPr>
              <w:t>os</w:t>
            </w:r>
            <w:proofErr w:type="spellEnd"/>
            <w:r w:rsidRPr="00B7119E">
              <w:rPr>
                <w:rFonts w:cs="Arial"/>
                <w:i/>
                <w:szCs w:val="20"/>
              </w:rPr>
              <w:t xml:space="preserve"> </w:t>
            </w:r>
            <w:proofErr w:type="spellStart"/>
            <w:r w:rsidRPr="00B7119E">
              <w:rPr>
                <w:rFonts w:cs="Arial"/>
                <w:i/>
                <w:szCs w:val="20"/>
              </w:rPr>
              <w:t>keretekre</w:t>
            </w:r>
            <w:proofErr w:type="spellEnd"/>
            <w:r w:rsidRPr="00B7119E">
              <w:rPr>
                <w:rFonts w:cs="Arial"/>
                <w:i/>
                <w:szCs w:val="20"/>
              </w:rPr>
              <w:t xml:space="preserve"> </w:t>
            </w:r>
            <w:proofErr w:type="spellStart"/>
            <w:r w:rsidRPr="00B7119E">
              <w:rPr>
                <w:rFonts w:cs="Arial"/>
                <w:i/>
                <w:szCs w:val="20"/>
              </w:rPr>
              <w:t>mérve</w:t>
            </w:r>
            <w:proofErr w:type="spellEnd"/>
            <w:r w:rsidRPr="00B7119E">
              <w:rPr>
                <w:rFonts w:cs="Arial"/>
                <w:i/>
                <w:szCs w:val="20"/>
              </w:rPr>
              <w:t>)</w:t>
            </w:r>
          </w:p>
        </w:tc>
        <w:tc>
          <w:tcPr>
            <w:tcW w:w="1268" w:type="dxa"/>
            <w:tcBorders>
              <w:top w:val="single" w:sz="4" w:space="0" w:color="auto"/>
              <w:left w:val="single" w:sz="4" w:space="0" w:color="auto"/>
              <w:bottom w:val="single" w:sz="4" w:space="0" w:color="auto"/>
              <w:right w:val="single" w:sz="4" w:space="0" w:color="auto"/>
            </w:tcBorders>
            <w:vAlign w:val="center"/>
          </w:tcPr>
          <w:p w14:paraId="4EF1AB06" w14:textId="77777777" w:rsidR="00A77976" w:rsidRPr="00B7119E" w:rsidRDefault="00A77976" w:rsidP="00A77976">
            <w:pPr>
              <w:spacing w:before="40" w:after="40" w:line="240" w:lineRule="auto"/>
              <w:jc w:val="center"/>
              <w:rPr>
                <w:rFonts w:cs="Arial"/>
                <w:i/>
                <w:szCs w:val="20"/>
              </w:rPr>
            </w:pPr>
            <w:r w:rsidRPr="00B7119E">
              <w:rPr>
                <w:rFonts w:cs="Arial"/>
                <w:i/>
                <w:szCs w:val="20"/>
              </w:rPr>
              <w:t xml:space="preserve">&lt; 50 </w:t>
            </w:r>
            <w:proofErr w:type="spellStart"/>
            <w:r w:rsidRPr="00B7119E">
              <w:rPr>
                <w:rFonts w:cs="Arial"/>
                <w:i/>
                <w:szCs w:val="20"/>
              </w:rPr>
              <w:t>ms</w:t>
            </w:r>
            <w:proofErr w:type="spellEnd"/>
          </w:p>
        </w:tc>
        <w:tc>
          <w:tcPr>
            <w:tcW w:w="2372" w:type="dxa"/>
            <w:tcBorders>
              <w:top w:val="single" w:sz="4" w:space="0" w:color="auto"/>
              <w:left w:val="single" w:sz="4" w:space="0" w:color="auto"/>
              <w:bottom w:val="single" w:sz="4" w:space="0" w:color="auto"/>
              <w:right w:val="single" w:sz="4" w:space="0" w:color="auto"/>
            </w:tcBorders>
            <w:vAlign w:val="center"/>
          </w:tcPr>
          <w:p w14:paraId="283ADA13" w14:textId="6F6F89A8" w:rsidR="00A77976" w:rsidRPr="00B7119E" w:rsidRDefault="00A77976" w:rsidP="00A77976">
            <w:pPr>
              <w:jc w:val="center"/>
              <w:rPr>
                <w:rFonts w:cs="Arial"/>
                <w:i/>
                <w:szCs w:val="20"/>
              </w:rPr>
            </w:pPr>
            <w:r w:rsidRPr="00A77976">
              <w:rPr>
                <w:rFonts w:cs="Arial"/>
                <w:i/>
                <w:szCs w:val="20"/>
              </w:rPr>
              <w:t xml:space="preserve">&lt; 50 </w:t>
            </w:r>
            <w:proofErr w:type="spellStart"/>
            <w:r w:rsidRPr="00B7119E">
              <w:rPr>
                <w:rFonts w:cs="Arial"/>
                <w:i/>
                <w:szCs w:val="20"/>
              </w:rPr>
              <w:t>ms</w:t>
            </w:r>
            <w:proofErr w:type="spellEnd"/>
          </w:p>
        </w:tc>
        <w:tc>
          <w:tcPr>
            <w:tcW w:w="1022" w:type="dxa"/>
            <w:tcBorders>
              <w:top w:val="single" w:sz="4" w:space="0" w:color="auto"/>
              <w:left w:val="single" w:sz="4" w:space="0" w:color="auto"/>
              <w:bottom w:val="single" w:sz="4" w:space="0" w:color="auto"/>
              <w:right w:val="single" w:sz="4" w:space="0" w:color="auto"/>
            </w:tcBorders>
            <w:vAlign w:val="center"/>
          </w:tcPr>
          <w:p w14:paraId="74CCDD05" w14:textId="4BD8D9C2" w:rsidR="00A77976" w:rsidRPr="00B7119E" w:rsidRDefault="00A77976" w:rsidP="00A77976">
            <w:pPr>
              <w:jc w:val="center"/>
              <w:rPr>
                <w:rFonts w:cs="Arial"/>
                <w:i/>
                <w:szCs w:val="20"/>
              </w:rPr>
            </w:pPr>
            <w:r w:rsidRPr="00A77976">
              <w:rPr>
                <w:rFonts w:cs="Arial"/>
                <w:i/>
                <w:szCs w:val="20"/>
              </w:rPr>
              <w:t xml:space="preserve">&lt; 50 </w:t>
            </w:r>
            <w:proofErr w:type="spellStart"/>
            <w:r w:rsidRPr="00B7119E">
              <w:rPr>
                <w:rFonts w:cs="Arial"/>
                <w:i/>
                <w:szCs w:val="20"/>
              </w:rPr>
              <w:t>ms</w:t>
            </w:r>
            <w:proofErr w:type="spellEnd"/>
          </w:p>
        </w:tc>
        <w:tc>
          <w:tcPr>
            <w:tcW w:w="1096" w:type="dxa"/>
            <w:tcBorders>
              <w:top w:val="single" w:sz="4" w:space="0" w:color="auto"/>
              <w:left w:val="single" w:sz="4" w:space="0" w:color="auto"/>
              <w:bottom w:val="single" w:sz="4" w:space="0" w:color="auto"/>
              <w:right w:val="single" w:sz="4" w:space="0" w:color="auto"/>
            </w:tcBorders>
            <w:vAlign w:val="center"/>
          </w:tcPr>
          <w:p w14:paraId="72480C03" w14:textId="70F5F258" w:rsidR="00A77976" w:rsidRPr="00B7119E" w:rsidRDefault="00A77976" w:rsidP="00A77976">
            <w:pPr>
              <w:jc w:val="center"/>
              <w:rPr>
                <w:rFonts w:cs="Arial"/>
                <w:i/>
                <w:szCs w:val="20"/>
              </w:rPr>
            </w:pPr>
            <w:r w:rsidRPr="00A77976">
              <w:rPr>
                <w:rFonts w:cs="Arial"/>
                <w:i/>
                <w:szCs w:val="20"/>
              </w:rPr>
              <w:t xml:space="preserve">&lt; 50 </w:t>
            </w:r>
            <w:proofErr w:type="spellStart"/>
            <w:r w:rsidRPr="00B7119E">
              <w:rPr>
                <w:rFonts w:cs="Arial"/>
                <w:i/>
                <w:szCs w:val="20"/>
              </w:rPr>
              <w:t>ms</w:t>
            </w:r>
            <w:proofErr w:type="spellEnd"/>
          </w:p>
        </w:tc>
      </w:tr>
      <w:tr w:rsidR="00A77976" w:rsidRPr="00B7119E" w14:paraId="3058C790" w14:textId="77777777" w:rsidTr="00A77976">
        <w:trPr>
          <w:trHeight w:val="597"/>
        </w:trPr>
        <w:tc>
          <w:tcPr>
            <w:tcW w:w="2888" w:type="dxa"/>
            <w:tcBorders>
              <w:top w:val="single" w:sz="4" w:space="0" w:color="auto"/>
              <w:left w:val="single" w:sz="4" w:space="0" w:color="auto"/>
              <w:bottom w:val="single" w:sz="4" w:space="0" w:color="auto"/>
              <w:right w:val="single" w:sz="4" w:space="0" w:color="auto"/>
            </w:tcBorders>
            <w:vAlign w:val="center"/>
          </w:tcPr>
          <w:p w14:paraId="4DCABE5F" w14:textId="77777777" w:rsidR="00A77976" w:rsidRPr="00B7119E" w:rsidRDefault="00A77976" w:rsidP="00A77976">
            <w:pPr>
              <w:rPr>
                <w:rFonts w:cs="Arial"/>
                <w:i/>
                <w:szCs w:val="20"/>
              </w:rPr>
            </w:pPr>
            <w:proofErr w:type="spellStart"/>
            <w:r w:rsidRPr="00B7119E">
              <w:rPr>
                <w:rFonts w:cs="Arial"/>
                <w:i/>
                <w:szCs w:val="20"/>
              </w:rPr>
              <w:t>Késleltetés</w:t>
            </w:r>
            <w:proofErr w:type="spellEnd"/>
            <w:r w:rsidRPr="00B7119E">
              <w:rPr>
                <w:rFonts w:cs="Arial"/>
                <w:i/>
                <w:szCs w:val="20"/>
              </w:rPr>
              <w:t xml:space="preserve"> </w:t>
            </w:r>
            <w:proofErr w:type="spellStart"/>
            <w:r w:rsidRPr="00B7119E">
              <w:rPr>
                <w:rFonts w:cs="Arial"/>
                <w:i/>
                <w:szCs w:val="20"/>
              </w:rPr>
              <w:t>ingadozás</w:t>
            </w:r>
            <w:proofErr w:type="spellEnd"/>
            <w:r w:rsidRPr="00B7119E">
              <w:rPr>
                <w:rFonts w:cs="Arial"/>
                <w:i/>
                <w:szCs w:val="20"/>
              </w:rPr>
              <w:t xml:space="preserve">  ( &lt; 80 % </w:t>
            </w:r>
            <w:proofErr w:type="spellStart"/>
            <w:r w:rsidRPr="00B7119E">
              <w:rPr>
                <w:rFonts w:cs="Arial"/>
                <w:i/>
                <w:szCs w:val="20"/>
              </w:rPr>
              <w:t>terhelés</w:t>
            </w:r>
            <w:proofErr w:type="spellEnd"/>
            <w:r w:rsidRPr="00B7119E">
              <w:rPr>
                <w:rFonts w:cs="Arial"/>
                <w:i/>
                <w:szCs w:val="20"/>
              </w:rPr>
              <w:t xml:space="preserve"> </w:t>
            </w:r>
            <w:proofErr w:type="spellStart"/>
            <w:r w:rsidRPr="00B7119E">
              <w:rPr>
                <w:rFonts w:cs="Arial"/>
                <w:i/>
                <w:szCs w:val="20"/>
              </w:rPr>
              <w:t>mellett</w:t>
            </w:r>
            <w:proofErr w:type="spellEnd"/>
            <w:r w:rsidRPr="00B7119E">
              <w:rPr>
                <w:rFonts w:cs="Arial"/>
                <w:i/>
                <w:szCs w:val="20"/>
              </w:rPr>
              <w:t>)</w:t>
            </w:r>
          </w:p>
        </w:tc>
        <w:tc>
          <w:tcPr>
            <w:tcW w:w="1268" w:type="dxa"/>
            <w:tcBorders>
              <w:top w:val="single" w:sz="4" w:space="0" w:color="auto"/>
              <w:left w:val="single" w:sz="4" w:space="0" w:color="auto"/>
              <w:bottom w:val="single" w:sz="4" w:space="0" w:color="auto"/>
              <w:right w:val="single" w:sz="4" w:space="0" w:color="auto"/>
            </w:tcBorders>
            <w:vAlign w:val="center"/>
          </w:tcPr>
          <w:p w14:paraId="75F62291" w14:textId="77777777" w:rsidR="00A77976" w:rsidRPr="00B7119E" w:rsidRDefault="00A77976" w:rsidP="00A77976">
            <w:pPr>
              <w:spacing w:before="40" w:after="40" w:line="240" w:lineRule="auto"/>
              <w:jc w:val="center"/>
              <w:rPr>
                <w:rFonts w:cs="Arial"/>
                <w:i/>
                <w:szCs w:val="20"/>
              </w:rPr>
            </w:pPr>
            <w:r w:rsidRPr="00B7119E">
              <w:rPr>
                <w:rFonts w:cs="Arial"/>
                <w:i/>
                <w:szCs w:val="20"/>
              </w:rPr>
              <w:t xml:space="preserve">&lt; 20 </w:t>
            </w:r>
            <w:proofErr w:type="spellStart"/>
            <w:r w:rsidRPr="00B7119E">
              <w:rPr>
                <w:rFonts w:cs="Arial"/>
                <w:i/>
                <w:szCs w:val="20"/>
              </w:rPr>
              <w:t>ms</w:t>
            </w:r>
            <w:proofErr w:type="spellEnd"/>
          </w:p>
        </w:tc>
        <w:tc>
          <w:tcPr>
            <w:tcW w:w="2372" w:type="dxa"/>
            <w:tcBorders>
              <w:top w:val="single" w:sz="4" w:space="0" w:color="auto"/>
              <w:left w:val="single" w:sz="4" w:space="0" w:color="auto"/>
              <w:bottom w:val="single" w:sz="4" w:space="0" w:color="auto"/>
              <w:right w:val="single" w:sz="4" w:space="0" w:color="auto"/>
            </w:tcBorders>
            <w:vAlign w:val="center"/>
          </w:tcPr>
          <w:p w14:paraId="7E990FA1" w14:textId="53F38212" w:rsidR="00A77976" w:rsidRPr="00B7119E" w:rsidRDefault="00A77976" w:rsidP="00A77976">
            <w:pPr>
              <w:spacing w:before="40" w:after="40" w:line="240" w:lineRule="auto"/>
              <w:jc w:val="center"/>
              <w:rPr>
                <w:rFonts w:cs="Arial"/>
                <w:i/>
                <w:szCs w:val="20"/>
              </w:rPr>
            </w:pPr>
            <w:r w:rsidRPr="00A77976">
              <w:rPr>
                <w:rFonts w:cs="Arial"/>
                <w:i/>
                <w:szCs w:val="20"/>
              </w:rPr>
              <w:t xml:space="preserve">&lt; 20 </w:t>
            </w:r>
            <w:proofErr w:type="spellStart"/>
            <w:r w:rsidRPr="00B7119E">
              <w:rPr>
                <w:rFonts w:cs="Arial"/>
                <w:i/>
                <w:szCs w:val="20"/>
              </w:rPr>
              <w:t>ms</w:t>
            </w:r>
            <w:proofErr w:type="spellEnd"/>
          </w:p>
        </w:tc>
        <w:tc>
          <w:tcPr>
            <w:tcW w:w="1022" w:type="dxa"/>
            <w:tcBorders>
              <w:top w:val="single" w:sz="4" w:space="0" w:color="auto"/>
              <w:left w:val="single" w:sz="4" w:space="0" w:color="auto"/>
              <w:bottom w:val="single" w:sz="4" w:space="0" w:color="auto"/>
              <w:right w:val="single" w:sz="4" w:space="0" w:color="auto"/>
            </w:tcBorders>
            <w:vAlign w:val="center"/>
          </w:tcPr>
          <w:p w14:paraId="50F9968A" w14:textId="7BDDA1AC" w:rsidR="00A77976" w:rsidRPr="00B7119E" w:rsidRDefault="00A77976" w:rsidP="00A77976">
            <w:pPr>
              <w:spacing w:before="40" w:after="40" w:line="240" w:lineRule="auto"/>
              <w:jc w:val="center"/>
              <w:rPr>
                <w:rFonts w:cs="Arial"/>
                <w:i/>
                <w:szCs w:val="20"/>
              </w:rPr>
            </w:pPr>
            <w:r w:rsidRPr="00A77976">
              <w:rPr>
                <w:rFonts w:cs="Arial"/>
                <w:i/>
                <w:szCs w:val="20"/>
              </w:rPr>
              <w:t xml:space="preserve">&lt; 20 </w:t>
            </w:r>
            <w:proofErr w:type="spellStart"/>
            <w:r w:rsidRPr="00B7119E">
              <w:rPr>
                <w:rFonts w:cs="Arial"/>
                <w:i/>
                <w:szCs w:val="20"/>
              </w:rPr>
              <w:t>ms</w:t>
            </w:r>
            <w:proofErr w:type="spellEnd"/>
          </w:p>
        </w:tc>
        <w:tc>
          <w:tcPr>
            <w:tcW w:w="1096" w:type="dxa"/>
            <w:tcBorders>
              <w:top w:val="single" w:sz="4" w:space="0" w:color="auto"/>
              <w:left w:val="single" w:sz="4" w:space="0" w:color="auto"/>
              <w:bottom w:val="single" w:sz="4" w:space="0" w:color="auto"/>
              <w:right w:val="single" w:sz="4" w:space="0" w:color="auto"/>
            </w:tcBorders>
            <w:vAlign w:val="center"/>
          </w:tcPr>
          <w:p w14:paraId="1210FA23" w14:textId="1B761B71" w:rsidR="00A77976" w:rsidRPr="00B7119E" w:rsidRDefault="00A77976" w:rsidP="00A77976">
            <w:pPr>
              <w:spacing w:before="40" w:after="40" w:line="240" w:lineRule="auto"/>
              <w:jc w:val="center"/>
              <w:rPr>
                <w:rFonts w:cs="Arial"/>
                <w:i/>
                <w:szCs w:val="20"/>
              </w:rPr>
            </w:pPr>
            <w:r w:rsidRPr="00A77976">
              <w:rPr>
                <w:rFonts w:cs="Arial"/>
                <w:i/>
                <w:szCs w:val="20"/>
              </w:rPr>
              <w:t xml:space="preserve">&lt; 20 </w:t>
            </w:r>
            <w:proofErr w:type="spellStart"/>
            <w:r w:rsidRPr="00B7119E">
              <w:rPr>
                <w:rFonts w:cs="Arial"/>
                <w:i/>
                <w:szCs w:val="20"/>
              </w:rPr>
              <w:t>ms</w:t>
            </w:r>
            <w:proofErr w:type="spellEnd"/>
          </w:p>
        </w:tc>
      </w:tr>
    </w:tbl>
    <w:p w14:paraId="7D160AB5" w14:textId="4F56380D" w:rsidR="00B36C9E" w:rsidRPr="00F977D9" w:rsidRDefault="00A77976">
      <w:pPr>
        <w:pStyle w:val="Cmsor2"/>
        <w:numPr>
          <w:ilvl w:val="0"/>
          <w:numId w:val="0"/>
        </w:numPr>
      </w:pPr>
      <w:r>
        <w:t xml:space="preserve">Mivel a Kötelezett Szolgáltató </w:t>
      </w:r>
      <w:r w:rsidRPr="00A77976">
        <w:t xml:space="preserve">a </w:t>
      </w:r>
      <w:proofErr w:type="spellStart"/>
      <w:r w:rsidRPr="00A77976">
        <w:t>priorizált</w:t>
      </w:r>
      <w:proofErr w:type="spellEnd"/>
      <w:r w:rsidRPr="00A77976">
        <w:t xml:space="preserve"> szolgáltatásokra (TV, Hang, Adat) </w:t>
      </w:r>
      <w:r>
        <w:t xml:space="preserve">a saját ügyfeli számára sem biztosít magasabb minőségi szintet a </w:t>
      </w:r>
      <w:proofErr w:type="spellStart"/>
      <w:r>
        <w:t>best</w:t>
      </w:r>
      <w:proofErr w:type="spellEnd"/>
      <w:r>
        <w:t xml:space="preserve"> </w:t>
      </w:r>
      <w:proofErr w:type="spellStart"/>
      <w:r>
        <w:t>effort</w:t>
      </w:r>
      <w:proofErr w:type="spellEnd"/>
      <w:r>
        <w:t xml:space="preserve"> szolgáltatáshoz képest, ezért a </w:t>
      </w:r>
      <w:r w:rsidRPr="00A77976">
        <w:t>Helyi szintű L2 Nagykereskedelmi Hozzáférés szolgáltatás</w:t>
      </w:r>
      <w:r w:rsidR="00EF573C">
        <w:t>ban is ezeket az értékeket vállalja.</w:t>
      </w:r>
    </w:p>
    <w:p w14:paraId="40AA9FBE" w14:textId="77777777" w:rsidR="00173773" w:rsidRPr="00566F45" w:rsidRDefault="00173773" w:rsidP="00DA60B3">
      <w:pPr>
        <w:pStyle w:val="Cmsor2"/>
        <w:numPr>
          <w:ilvl w:val="0"/>
          <w:numId w:val="87"/>
        </w:numPr>
        <w:ind w:left="426" w:hanging="284"/>
        <w:rPr>
          <w:b/>
          <w:bCs/>
          <w:sz w:val="24"/>
          <w:szCs w:val="24"/>
        </w:rPr>
      </w:pPr>
      <w:r w:rsidRPr="00566F45">
        <w:rPr>
          <w:b/>
          <w:bCs/>
          <w:sz w:val="24"/>
          <w:szCs w:val="24"/>
        </w:rPr>
        <w:t>Elektronikus informá</w:t>
      </w:r>
      <w:r w:rsidR="00F819C5" w:rsidRPr="00566F45">
        <w:rPr>
          <w:b/>
          <w:bCs/>
          <w:sz w:val="24"/>
          <w:szCs w:val="24"/>
        </w:rPr>
        <w:t>ci</w:t>
      </w:r>
      <w:r w:rsidRPr="00566F45">
        <w:rPr>
          <w:b/>
          <w:bCs/>
          <w:sz w:val="24"/>
          <w:szCs w:val="24"/>
        </w:rPr>
        <w:t>ós hozzáférési felület teljesítménymutató</w:t>
      </w:r>
      <w:r w:rsidR="00DA60B3" w:rsidRPr="00566F45">
        <w:rPr>
          <w:b/>
          <w:bCs/>
          <w:sz w:val="24"/>
          <w:szCs w:val="24"/>
        </w:rPr>
        <w:t>ja</w:t>
      </w:r>
    </w:p>
    <w:p w14:paraId="2BD7F6DD" w14:textId="04AAB095" w:rsidR="00203B2E" w:rsidRPr="00566F45" w:rsidRDefault="00203B2E" w:rsidP="00034605">
      <w:pPr>
        <w:pStyle w:val="Listaszerbekezds"/>
        <w:numPr>
          <w:ilvl w:val="1"/>
          <w:numId w:val="87"/>
        </w:numPr>
        <w:ind w:left="851" w:hanging="491"/>
        <w:jc w:val="both"/>
        <w:rPr>
          <w:rFonts w:ascii="Times New Roman" w:hAnsi="Times New Roman" w:cs="Times New Roman"/>
          <w:sz w:val="22"/>
          <w:szCs w:val="22"/>
        </w:rPr>
      </w:pPr>
      <w:r w:rsidRPr="00566F45">
        <w:rPr>
          <w:rStyle w:val="normaltextrun"/>
          <w:rFonts w:ascii="Times New Roman" w:eastAsia="Times New Roman" w:hAnsi="Times New Roman" w:cs="Times New Roman"/>
          <w:color w:val="000000"/>
          <w:sz w:val="22"/>
          <w:szCs w:val="22"/>
          <w:lang w:eastAsia="hu-HU"/>
        </w:rPr>
        <w:t>Az elektronikus információs hozzáférési felület éves rendelkezésre állása</w:t>
      </w:r>
    </w:p>
    <w:p w14:paraId="2344FD4D" w14:textId="77777777" w:rsidR="00203B2E" w:rsidRPr="00566F45" w:rsidRDefault="00203B2E" w:rsidP="007E0F5E">
      <w:pPr>
        <w:pStyle w:val="Listaszerbekezds"/>
        <w:ind w:left="851"/>
        <w:jc w:val="both"/>
        <w:rPr>
          <w:rFonts w:ascii="Times New Roman" w:hAnsi="Times New Roman" w:cs="Times New Roman"/>
          <w:sz w:val="22"/>
          <w:szCs w:val="22"/>
        </w:rPr>
      </w:pPr>
    </w:p>
    <w:p w14:paraId="63F98191" w14:textId="779F1B5C" w:rsidR="00203B2E" w:rsidRPr="00F977D9" w:rsidRDefault="00203B2E" w:rsidP="007E0F5E">
      <w:pPr>
        <w:pStyle w:val="paragraph"/>
        <w:spacing w:before="0" w:beforeAutospacing="0" w:after="0" w:afterAutospacing="0"/>
        <w:ind w:firstLine="426"/>
        <w:jc w:val="both"/>
        <w:textAlignment w:val="baseline"/>
        <w:rPr>
          <w:rStyle w:val="normaltextrun"/>
          <w:rFonts w:asciiTheme="minorHAnsi" w:eastAsiaTheme="minorHAnsi" w:hAnsiTheme="minorHAnsi" w:cstheme="minorBidi"/>
          <w:color w:val="000000"/>
        </w:rPr>
      </w:pPr>
      <w:r w:rsidRPr="00566F45">
        <w:rPr>
          <w:rStyle w:val="normaltextrun"/>
          <w:color w:val="000000"/>
          <w:sz w:val="22"/>
          <w:szCs w:val="22"/>
        </w:rPr>
        <w:t>Teljesítménymutató tartalma</w:t>
      </w:r>
    </w:p>
    <w:p w14:paraId="2DE98CC9" w14:textId="77777777" w:rsidR="00597FBD" w:rsidRPr="00566F45" w:rsidRDefault="00597FBD" w:rsidP="007E0F5E">
      <w:pPr>
        <w:pStyle w:val="paragraph"/>
        <w:spacing w:before="0" w:beforeAutospacing="0" w:after="0" w:afterAutospacing="0"/>
        <w:ind w:firstLine="426"/>
        <w:jc w:val="both"/>
        <w:textAlignment w:val="baseline"/>
        <w:rPr>
          <w:rStyle w:val="normaltextrun"/>
          <w:color w:val="000000"/>
          <w:sz w:val="22"/>
          <w:szCs w:val="22"/>
        </w:rPr>
      </w:pPr>
    </w:p>
    <w:p w14:paraId="75EC8A9D" w14:textId="6C072094" w:rsidR="00203B2E" w:rsidRPr="00566F45" w:rsidRDefault="00203B2E" w:rsidP="007E0F5E">
      <w:pPr>
        <w:pStyle w:val="paragraph"/>
        <w:spacing w:before="0" w:beforeAutospacing="0" w:after="0" w:afterAutospacing="0"/>
        <w:ind w:left="426"/>
        <w:jc w:val="both"/>
        <w:textAlignment w:val="baseline"/>
      </w:pPr>
      <w:r w:rsidRPr="00566F45">
        <w:rPr>
          <w:sz w:val="22"/>
          <w:szCs w:val="22"/>
        </w:rPr>
        <w:t>Az információs felület elérhetőségének a naptári évre vonatkoztatott aránya. Az elérhetőségbe nem tartozik bele a hibák és karbantartások miatti szolgáltatás kiesési idő. A szolgáltató által (hibabejelentés alapján vagy anélkül) regisztrált szolgáltatás-kiesésbe nem értendő bele a vis maior miatti szolgáltatás-kiesés.</w:t>
      </w:r>
    </w:p>
    <w:p w14:paraId="6879AD39" w14:textId="77777777" w:rsidR="00597FBD" w:rsidRPr="00566F45" w:rsidRDefault="00597FBD" w:rsidP="007E0F5E">
      <w:pPr>
        <w:pStyle w:val="paragraph"/>
        <w:spacing w:before="0" w:beforeAutospacing="0" w:after="0" w:afterAutospacing="0"/>
        <w:ind w:left="426"/>
        <w:jc w:val="both"/>
        <w:textAlignment w:val="baseline"/>
        <w:rPr>
          <w:sz w:val="22"/>
          <w:szCs w:val="22"/>
        </w:rPr>
      </w:pPr>
    </w:p>
    <w:p w14:paraId="1EAD3A53" w14:textId="66A09A43" w:rsidR="00597FBD" w:rsidRPr="00566F45" w:rsidRDefault="00203B2E" w:rsidP="007E0F5E">
      <w:pPr>
        <w:pStyle w:val="paragraph"/>
        <w:spacing w:before="0" w:beforeAutospacing="0" w:after="0" w:afterAutospacing="0"/>
        <w:ind w:firstLine="426"/>
        <w:jc w:val="both"/>
        <w:textAlignment w:val="baseline"/>
        <w:rPr>
          <w:rStyle w:val="normaltextrun"/>
          <w:color w:val="000000"/>
          <w:sz w:val="22"/>
          <w:szCs w:val="22"/>
        </w:rPr>
      </w:pPr>
      <w:r w:rsidRPr="00566F45">
        <w:rPr>
          <w:rStyle w:val="normaltextrun"/>
          <w:color w:val="000000"/>
          <w:sz w:val="22"/>
          <w:szCs w:val="22"/>
        </w:rPr>
        <w:t>Teljesítménymutató vállalt értéke</w:t>
      </w:r>
    </w:p>
    <w:p w14:paraId="0FE8B2F7" w14:textId="2C7FF7EA" w:rsidR="00203B2E" w:rsidRPr="00566F45" w:rsidRDefault="00203B2E" w:rsidP="007E0F5E">
      <w:pPr>
        <w:spacing w:before="100" w:beforeAutospacing="1" w:after="100" w:afterAutospacing="1"/>
        <w:ind w:left="22" w:firstLine="404"/>
        <w:textAlignment w:val="baseline"/>
        <w:rPr>
          <w:iCs/>
        </w:rPr>
      </w:pPr>
      <w:r w:rsidRPr="00566F45">
        <w:rPr>
          <w:iCs/>
          <w:lang w:val="hu-HU"/>
        </w:rPr>
        <w:t>Éves rendelkezésre állásra a Kötelezett Szolgáltató által vállalt éves átlagérték: 98%</w:t>
      </w:r>
      <w:r w:rsidR="00877A91" w:rsidRPr="00566F45">
        <w:rPr>
          <w:iCs/>
          <w:lang w:val="hu-HU"/>
        </w:rPr>
        <w:t>.</w:t>
      </w:r>
    </w:p>
    <w:p w14:paraId="2B0F8B8B" w14:textId="77777777" w:rsidR="00034605" w:rsidRPr="00566F45" w:rsidRDefault="00034605" w:rsidP="00034605">
      <w:pPr>
        <w:pStyle w:val="Listaszerbekezds"/>
        <w:ind w:left="720"/>
        <w:jc w:val="both"/>
        <w:rPr>
          <w:rFonts w:ascii="Times New Roman" w:hAnsi="Times New Roman" w:cs="Times New Roman"/>
          <w:sz w:val="22"/>
          <w:szCs w:val="22"/>
        </w:rPr>
      </w:pPr>
    </w:p>
    <w:p w14:paraId="276FD413" w14:textId="77777777" w:rsidR="00597FBD" w:rsidRPr="00566F45" w:rsidRDefault="00AD1295" w:rsidP="00034605">
      <w:pPr>
        <w:pStyle w:val="Listaszerbekezds"/>
        <w:numPr>
          <w:ilvl w:val="1"/>
          <w:numId w:val="87"/>
        </w:numPr>
        <w:ind w:left="851" w:hanging="491"/>
        <w:jc w:val="both"/>
        <w:rPr>
          <w:rFonts w:ascii="Times New Roman" w:hAnsi="Times New Roman" w:cs="Times New Roman"/>
          <w:sz w:val="22"/>
          <w:szCs w:val="22"/>
        </w:rPr>
      </w:pPr>
      <w:r w:rsidRPr="00566F45">
        <w:rPr>
          <w:rFonts w:ascii="Times New Roman" w:hAnsi="Times New Roman" w:cs="Times New Roman"/>
          <w:sz w:val="22"/>
          <w:szCs w:val="22"/>
        </w:rPr>
        <w:t>Az elektronikus i</w:t>
      </w:r>
      <w:r w:rsidR="00034605" w:rsidRPr="00566F45">
        <w:rPr>
          <w:rFonts w:ascii="Times New Roman" w:hAnsi="Times New Roman" w:cs="Times New Roman"/>
          <w:sz w:val="22"/>
          <w:szCs w:val="22"/>
        </w:rPr>
        <w:t>nformációs hozzáférési felület üzemszünet maximális hossza</w:t>
      </w:r>
    </w:p>
    <w:p w14:paraId="0E693009" w14:textId="5596C4E4" w:rsidR="00034605" w:rsidRPr="00566F45" w:rsidRDefault="00034605" w:rsidP="007E0F5E">
      <w:pPr>
        <w:pStyle w:val="Listaszerbekezds"/>
        <w:ind w:left="851"/>
        <w:jc w:val="both"/>
        <w:rPr>
          <w:rFonts w:ascii="Times New Roman" w:hAnsi="Times New Roman" w:cs="Times New Roman"/>
          <w:sz w:val="22"/>
          <w:szCs w:val="22"/>
        </w:rPr>
      </w:pPr>
    </w:p>
    <w:p w14:paraId="04CE31A2" w14:textId="77777777" w:rsidR="00597FBD" w:rsidRPr="00F977D9" w:rsidRDefault="00597FBD" w:rsidP="007E0F5E">
      <w:pPr>
        <w:pStyle w:val="paragraph"/>
        <w:spacing w:before="0" w:beforeAutospacing="0" w:after="0" w:afterAutospacing="0"/>
        <w:ind w:firstLine="426"/>
        <w:jc w:val="both"/>
        <w:textAlignment w:val="baseline"/>
        <w:rPr>
          <w:rStyle w:val="normaltextrun"/>
          <w:color w:val="000000"/>
          <w:sz w:val="22"/>
          <w:szCs w:val="22"/>
        </w:rPr>
      </w:pPr>
      <w:r w:rsidRPr="00566F45">
        <w:rPr>
          <w:rStyle w:val="normaltextrun"/>
          <w:color w:val="000000"/>
          <w:sz w:val="22"/>
          <w:szCs w:val="22"/>
        </w:rPr>
        <w:t>Teljesítménymutató tartalma</w:t>
      </w:r>
    </w:p>
    <w:p w14:paraId="067313A3" w14:textId="77777777" w:rsidR="00597FBD" w:rsidRPr="00566F45" w:rsidRDefault="00597FBD" w:rsidP="007E0F5E">
      <w:pPr>
        <w:pStyle w:val="paragraph"/>
        <w:spacing w:before="0" w:beforeAutospacing="0" w:after="0" w:afterAutospacing="0"/>
        <w:ind w:firstLine="426"/>
        <w:jc w:val="both"/>
        <w:textAlignment w:val="baseline"/>
        <w:rPr>
          <w:rStyle w:val="normaltextrun"/>
          <w:color w:val="000000"/>
          <w:sz w:val="22"/>
          <w:szCs w:val="22"/>
        </w:rPr>
      </w:pPr>
    </w:p>
    <w:p w14:paraId="23012CEC" w14:textId="140C4C27" w:rsidR="00597FBD" w:rsidRPr="00566F45" w:rsidRDefault="00034605" w:rsidP="007E0F5E">
      <w:pPr>
        <w:pStyle w:val="paragraph"/>
        <w:spacing w:before="0" w:beforeAutospacing="0" w:after="0" w:afterAutospacing="0"/>
        <w:ind w:left="426"/>
        <w:jc w:val="both"/>
        <w:textAlignment w:val="baseline"/>
        <w:rPr>
          <w:sz w:val="22"/>
          <w:szCs w:val="22"/>
        </w:rPr>
      </w:pPr>
      <w:r w:rsidRPr="00566F45">
        <w:rPr>
          <w:sz w:val="22"/>
          <w:szCs w:val="22"/>
        </w:rPr>
        <w:t>Az a maximális egybefüggő időtartam, amíg az információs felületen keresztül történő információ lekérés a Jogosult Szolgáltatók számára nem érhető el.</w:t>
      </w:r>
      <w:r w:rsidR="00597FBD" w:rsidRPr="00566F45">
        <w:rPr>
          <w:sz w:val="22"/>
          <w:szCs w:val="22"/>
        </w:rPr>
        <w:t xml:space="preserve"> Az üzemszünet időtartamába nem számít bele az elektronikus információs felület vis maior miatti elérhetetlenségének időtartama.</w:t>
      </w:r>
    </w:p>
    <w:p w14:paraId="4FC870A1" w14:textId="77777777" w:rsidR="00597FBD" w:rsidRPr="00566F45" w:rsidRDefault="00597FBD" w:rsidP="007E0F5E">
      <w:pPr>
        <w:pStyle w:val="paragraph"/>
        <w:spacing w:before="0" w:beforeAutospacing="0" w:after="0" w:afterAutospacing="0"/>
        <w:ind w:left="426"/>
        <w:jc w:val="both"/>
        <w:textAlignment w:val="baseline"/>
        <w:rPr>
          <w:sz w:val="22"/>
          <w:szCs w:val="22"/>
        </w:rPr>
      </w:pPr>
    </w:p>
    <w:p w14:paraId="429D1C92" w14:textId="459433ED" w:rsidR="00597FBD" w:rsidRPr="00566F45" w:rsidRDefault="00597FBD" w:rsidP="007E0F5E">
      <w:pPr>
        <w:pStyle w:val="paragraph"/>
        <w:spacing w:before="0" w:beforeAutospacing="0" w:after="0" w:afterAutospacing="0"/>
        <w:ind w:firstLine="426"/>
        <w:jc w:val="both"/>
        <w:textAlignment w:val="baseline"/>
        <w:rPr>
          <w:color w:val="000000"/>
          <w:sz w:val="22"/>
          <w:szCs w:val="22"/>
        </w:rPr>
      </w:pPr>
      <w:r w:rsidRPr="00566F45">
        <w:rPr>
          <w:rStyle w:val="normaltextrun"/>
          <w:color w:val="000000"/>
          <w:sz w:val="22"/>
          <w:szCs w:val="22"/>
        </w:rPr>
        <w:t>Teljesítménymutató vállalt értéke</w:t>
      </w:r>
    </w:p>
    <w:p w14:paraId="2C031B17" w14:textId="77777777" w:rsidR="00597FBD" w:rsidRPr="00566F45" w:rsidRDefault="00597FBD" w:rsidP="007E0F5E">
      <w:pPr>
        <w:spacing w:before="100" w:beforeAutospacing="1" w:after="100" w:afterAutospacing="1"/>
        <w:ind w:left="22" w:firstLine="404"/>
        <w:textAlignment w:val="baseline"/>
        <w:rPr>
          <w:iCs/>
        </w:rPr>
      </w:pPr>
      <w:r w:rsidRPr="00566F45">
        <w:rPr>
          <w:iCs/>
          <w:lang w:val="hu-HU"/>
        </w:rPr>
        <w:t>Az elektronikus információs hozzáférési felület üzemszünet maximális hossza legfeljebb 2 óra.</w:t>
      </w:r>
    </w:p>
    <w:p w14:paraId="74648941" w14:textId="36D2282B" w:rsidR="00173773" w:rsidRPr="00566F45" w:rsidRDefault="00173773" w:rsidP="007E0F5E">
      <w:pPr>
        <w:pStyle w:val="paragraph"/>
        <w:spacing w:before="0" w:beforeAutospacing="0" w:after="0" w:afterAutospacing="0"/>
        <w:ind w:left="426"/>
        <w:jc w:val="both"/>
        <w:textAlignment w:val="baseline"/>
        <w:rPr>
          <w:sz w:val="22"/>
          <w:szCs w:val="22"/>
        </w:rPr>
      </w:pPr>
    </w:p>
    <w:p w14:paraId="4FF28776" w14:textId="77777777" w:rsidR="00173773" w:rsidRPr="00566F45" w:rsidRDefault="00173773" w:rsidP="00455E54">
      <w:pPr>
        <w:rPr>
          <w:lang w:val="hu-HU"/>
        </w:rPr>
      </w:pPr>
    </w:p>
    <w:p w14:paraId="264395A8" w14:textId="77777777" w:rsidR="0003752D" w:rsidRPr="00566F45" w:rsidRDefault="0003752D" w:rsidP="00455E54">
      <w:pPr>
        <w:pStyle w:val="Cmsor2"/>
        <w:numPr>
          <w:ilvl w:val="0"/>
          <w:numId w:val="2"/>
        </w:numPr>
        <w:rPr>
          <w:b/>
          <w:sz w:val="24"/>
          <w:szCs w:val="24"/>
        </w:rPr>
      </w:pPr>
      <w:r w:rsidRPr="00566F45">
        <w:rPr>
          <w:b/>
          <w:bCs/>
          <w:sz w:val="24"/>
          <w:szCs w:val="24"/>
        </w:rPr>
        <w:t>Kötbér</w:t>
      </w:r>
    </w:p>
    <w:p w14:paraId="09D11511" w14:textId="77777777" w:rsidR="0003752D" w:rsidRPr="00566F45" w:rsidRDefault="0003752D" w:rsidP="00034605">
      <w:pPr>
        <w:pStyle w:val="Cmsor3"/>
        <w:numPr>
          <w:ilvl w:val="0"/>
          <w:numId w:val="85"/>
        </w:numPr>
        <w:tabs>
          <w:tab w:val="clear" w:pos="50"/>
          <w:tab w:val="num" w:pos="1701"/>
        </w:tabs>
        <w:ind w:left="426" w:hanging="284"/>
        <w:rPr>
          <w:b/>
          <w:sz w:val="24"/>
          <w:szCs w:val="24"/>
          <w:lang w:val="hu-HU"/>
        </w:rPr>
      </w:pPr>
      <w:r w:rsidRPr="00566F45">
        <w:rPr>
          <w:b/>
          <w:sz w:val="24"/>
          <w:szCs w:val="24"/>
          <w:lang w:val="hu-HU"/>
        </w:rPr>
        <w:t>Késedelmi kötbér</w:t>
      </w:r>
    </w:p>
    <w:p w14:paraId="3521E825" w14:textId="77777777" w:rsidR="0003752D" w:rsidRPr="00566F45" w:rsidRDefault="0003752D" w:rsidP="00034605">
      <w:pPr>
        <w:pStyle w:val="Cmsor3"/>
        <w:numPr>
          <w:ilvl w:val="1"/>
          <w:numId w:val="85"/>
        </w:numPr>
        <w:ind w:left="851" w:hanging="425"/>
        <w:rPr>
          <w:lang w:val="hu-HU"/>
        </w:rPr>
      </w:pPr>
      <w:r w:rsidRPr="00566F45">
        <w:rPr>
          <w:lang w:val="hu-HU"/>
        </w:rPr>
        <w:t>Amennyiben a Kötelezett Szolgáltató a jelen INRUO-</w:t>
      </w:r>
      <w:proofErr w:type="spellStart"/>
      <w:r w:rsidRPr="00566F45">
        <w:rPr>
          <w:lang w:val="hu-HU"/>
        </w:rPr>
        <w:t>ban</w:t>
      </w:r>
      <w:proofErr w:type="spellEnd"/>
      <w:r w:rsidRPr="00566F45">
        <w:rPr>
          <w:lang w:val="hu-HU"/>
        </w:rPr>
        <w:t xml:space="preserve"> meghatározott bármely szolgáltatás igénybevétele esetén a jelen INRUO törzsszövegének 5.7 a), d), e), és f) pontjaiban felsorolt teljesítménymutatók tekintetében késedelembe esik a Kötelezett Szolgáltató a Jogosult Szolgáltató részére késedelmi kötbért fizet.</w:t>
      </w:r>
    </w:p>
    <w:p w14:paraId="70D3AB68" w14:textId="77777777" w:rsidR="0003752D" w:rsidRPr="00566F45" w:rsidRDefault="0003752D" w:rsidP="00034605">
      <w:pPr>
        <w:pStyle w:val="Cmsor3"/>
        <w:numPr>
          <w:ilvl w:val="1"/>
          <w:numId w:val="85"/>
        </w:numPr>
        <w:ind w:left="851" w:hanging="425"/>
        <w:rPr>
          <w:lang w:val="hu-HU"/>
        </w:rPr>
      </w:pPr>
      <w:r w:rsidRPr="00566F45">
        <w:rPr>
          <w:lang w:val="hu-HU"/>
        </w:rPr>
        <w:t xml:space="preserve">A késedelmi kötbér alapja az érintett szolgáltatás teljes havi díja. A késedelmi kötbér mértéke a kötbéralap 20%-a naponta. </w:t>
      </w:r>
    </w:p>
    <w:p w14:paraId="03639811" w14:textId="77777777" w:rsidR="0003752D" w:rsidRPr="00566F45" w:rsidRDefault="0003752D" w:rsidP="00034605">
      <w:pPr>
        <w:pStyle w:val="Cmsor3"/>
        <w:numPr>
          <w:ilvl w:val="0"/>
          <w:numId w:val="85"/>
        </w:numPr>
        <w:tabs>
          <w:tab w:val="clear" w:pos="50"/>
          <w:tab w:val="left" w:pos="426"/>
          <w:tab w:val="num" w:pos="1701"/>
        </w:tabs>
        <w:ind w:left="426" w:hanging="284"/>
        <w:rPr>
          <w:b/>
          <w:sz w:val="24"/>
          <w:szCs w:val="24"/>
          <w:lang w:val="hu-HU"/>
        </w:rPr>
      </w:pPr>
      <w:r w:rsidRPr="00566F45">
        <w:rPr>
          <w:b/>
          <w:sz w:val="24"/>
          <w:szCs w:val="24"/>
          <w:lang w:val="hu-HU"/>
        </w:rPr>
        <w:t>Minőségi kötbér</w:t>
      </w:r>
    </w:p>
    <w:p w14:paraId="1ECD6B37" w14:textId="77777777" w:rsidR="0003752D" w:rsidRPr="00566F45" w:rsidRDefault="0003752D" w:rsidP="00FE5B8F">
      <w:pPr>
        <w:pStyle w:val="Cmsor3"/>
        <w:numPr>
          <w:ilvl w:val="1"/>
          <w:numId w:val="85"/>
        </w:numPr>
        <w:tabs>
          <w:tab w:val="clear" w:pos="50"/>
        </w:tabs>
        <w:ind w:left="851" w:hanging="425"/>
        <w:rPr>
          <w:lang w:val="hu-HU"/>
        </w:rPr>
      </w:pPr>
      <w:r w:rsidRPr="00566F45">
        <w:rPr>
          <w:lang w:val="hu-HU"/>
        </w:rPr>
        <w:t>Amennyiben a Kötelezett Szolgáltató az INRUO törzsszöveg 5.7 b), c)</w:t>
      </w:r>
      <w:r w:rsidR="00034605" w:rsidRPr="00566F45">
        <w:rPr>
          <w:lang w:val="hu-HU"/>
        </w:rPr>
        <w:t xml:space="preserve">, </w:t>
      </w:r>
      <w:r w:rsidRPr="00566F45">
        <w:rPr>
          <w:lang w:val="hu-HU"/>
        </w:rPr>
        <w:t>g)</w:t>
      </w:r>
      <w:r w:rsidR="00034605" w:rsidRPr="00566F45">
        <w:rPr>
          <w:lang w:val="hu-HU"/>
        </w:rPr>
        <w:t>, h) és i)</w:t>
      </w:r>
      <w:r w:rsidRPr="00566F45">
        <w:rPr>
          <w:lang w:val="hu-HU"/>
        </w:rPr>
        <w:t xml:space="preserve"> pontjában felsorolt teljesítménymutatókat a Kötelezett Szolgáltatónak felróható okból nem tartja, úgy a Kötelezett Szolgáltató a Jogosult Szolgáltató részére minőségi kötbér megfizetését vállalja.</w:t>
      </w:r>
    </w:p>
    <w:p w14:paraId="4996E8CF" w14:textId="375BD5B5" w:rsidR="0003752D" w:rsidRPr="00566F45" w:rsidRDefault="0003752D" w:rsidP="00FE5B8F">
      <w:pPr>
        <w:pStyle w:val="Cmsor3"/>
        <w:numPr>
          <w:ilvl w:val="1"/>
          <w:numId w:val="85"/>
        </w:numPr>
        <w:tabs>
          <w:tab w:val="clear" w:pos="50"/>
        </w:tabs>
        <w:ind w:left="851" w:hanging="425"/>
        <w:rPr>
          <w:lang w:val="hu-HU"/>
        </w:rPr>
      </w:pPr>
      <w:r w:rsidRPr="00566F45">
        <w:rPr>
          <w:lang w:val="hu-HU"/>
        </w:rPr>
        <w:t xml:space="preserve">Az INRUO törzsszöveg 5.7 b) pontjában felsorolt teljesítménymutató tekintetében a minőségi kötbér mértéke a hibás teljesítéssel érintett Alapszolgáltatás vagy Felhordó hálózati szolgáltatás adott évre kiszámlázott havi díjak összegének </w:t>
      </w:r>
      <w:r w:rsidR="00597FBD" w:rsidRPr="00566F45">
        <w:rPr>
          <w:lang w:val="hu-HU"/>
        </w:rPr>
        <w:t>6</w:t>
      </w:r>
      <w:r w:rsidRPr="00566F45">
        <w:rPr>
          <w:lang w:val="hu-HU"/>
        </w:rPr>
        <w:t xml:space="preserve"> %-</w:t>
      </w:r>
      <w:proofErr w:type="gramStart"/>
      <w:r w:rsidRPr="00566F45">
        <w:rPr>
          <w:lang w:val="hu-HU"/>
        </w:rPr>
        <w:t>a</w:t>
      </w:r>
      <w:proofErr w:type="gramEnd"/>
      <w:r w:rsidRPr="00566F45">
        <w:rPr>
          <w:lang w:val="hu-HU"/>
        </w:rPr>
        <w:t xml:space="preserve"> </w:t>
      </w:r>
      <w:proofErr w:type="spellStart"/>
      <w:r w:rsidRPr="00566F45">
        <w:rPr>
          <w:lang w:val="hu-HU"/>
        </w:rPr>
        <w:t>a</w:t>
      </w:r>
      <w:proofErr w:type="spellEnd"/>
      <w:r w:rsidRPr="00566F45">
        <w:rPr>
          <w:lang w:val="hu-HU"/>
        </w:rPr>
        <w:t xml:space="preserve"> minőségi mutatótól való eltérés minden százalékpontja után.</w:t>
      </w:r>
    </w:p>
    <w:p w14:paraId="3D6E2025" w14:textId="7BBF2A45" w:rsidR="0003752D" w:rsidRPr="00566F45" w:rsidRDefault="0003752D" w:rsidP="00FE5B8F">
      <w:pPr>
        <w:pStyle w:val="Cmsor3"/>
        <w:numPr>
          <w:ilvl w:val="1"/>
          <w:numId w:val="85"/>
        </w:numPr>
        <w:tabs>
          <w:tab w:val="clear" w:pos="50"/>
        </w:tabs>
        <w:ind w:left="851" w:hanging="425"/>
        <w:rPr>
          <w:lang w:val="hu-HU"/>
        </w:rPr>
      </w:pPr>
      <w:r w:rsidRPr="00566F45">
        <w:rPr>
          <w:lang w:val="hu-HU"/>
        </w:rPr>
        <w:lastRenderedPageBreak/>
        <w:t>A jelen INRUO törzsszöveg 5.7</w:t>
      </w:r>
      <w:r w:rsidR="00877A91" w:rsidRPr="00566F45">
        <w:rPr>
          <w:lang w:val="hu-HU"/>
        </w:rPr>
        <w:t>.</w:t>
      </w:r>
      <w:r w:rsidRPr="00566F45">
        <w:rPr>
          <w:lang w:val="hu-HU"/>
        </w:rPr>
        <w:t xml:space="preserve"> c) pontjában felsorolt teljesítménymutatók tekintetében: </w:t>
      </w:r>
    </w:p>
    <w:p w14:paraId="44D40834" w14:textId="38D93871" w:rsidR="0003752D" w:rsidRPr="00566F45" w:rsidRDefault="0003752D" w:rsidP="00455E54">
      <w:pPr>
        <w:pStyle w:val="Szvegtrzsbehzssal3"/>
        <w:numPr>
          <w:ilvl w:val="0"/>
          <w:numId w:val="84"/>
        </w:numPr>
        <w:spacing w:after="200"/>
        <w:ind w:left="1418" w:hanging="425"/>
        <w:rPr>
          <w:sz w:val="22"/>
          <w:szCs w:val="22"/>
          <w:lang w:val="hu-HU"/>
        </w:rPr>
      </w:pPr>
      <w:r w:rsidRPr="00566F45">
        <w:rPr>
          <w:sz w:val="22"/>
          <w:szCs w:val="22"/>
          <w:lang w:val="hu-HU"/>
        </w:rPr>
        <w:t xml:space="preserve">a 24 órán belül elhárított hibák aránya tekintetében a minőségi kötbér mértéke a hibás teljesítéssel érintett </w:t>
      </w:r>
      <w:r w:rsidR="00597FBD" w:rsidRPr="00566F45">
        <w:rPr>
          <w:sz w:val="22"/>
          <w:szCs w:val="22"/>
          <w:lang w:val="hu-HU"/>
        </w:rPr>
        <w:t xml:space="preserve">adott </w:t>
      </w:r>
      <w:r w:rsidRPr="00566F45">
        <w:rPr>
          <w:sz w:val="22"/>
          <w:szCs w:val="22"/>
          <w:lang w:val="hu-HU"/>
        </w:rPr>
        <w:t>szolgáltatás</w:t>
      </w:r>
      <w:r w:rsidR="00597FBD" w:rsidRPr="00566F45">
        <w:rPr>
          <w:sz w:val="22"/>
          <w:szCs w:val="22"/>
          <w:lang w:val="hu-HU"/>
        </w:rPr>
        <w:t xml:space="preserve"> vonatkozásában az adott negyedévre kiszámlázott</w:t>
      </w:r>
      <w:r w:rsidRPr="00566F45">
        <w:rPr>
          <w:sz w:val="22"/>
          <w:szCs w:val="22"/>
          <w:lang w:val="hu-HU"/>
        </w:rPr>
        <w:t xml:space="preserve"> havi díja</w:t>
      </w:r>
      <w:r w:rsidR="00597FBD" w:rsidRPr="00566F45">
        <w:rPr>
          <w:sz w:val="22"/>
          <w:szCs w:val="22"/>
          <w:lang w:val="hu-HU"/>
        </w:rPr>
        <w:t>k</w:t>
      </w:r>
      <w:r w:rsidRPr="00566F45">
        <w:rPr>
          <w:sz w:val="22"/>
          <w:szCs w:val="22"/>
          <w:lang w:val="hu-HU"/>
        </w:rPr>
        <w:t xml:space="preserve"> összegének </w:t>
      </w:r>
      <w:r w:rsidR="00597FBD" w:rsidRPr="00566F45">
        <w:rPr>
          <w:sz w:val="22"/>
          <w:szCs w:val="22"/>
          <w:lang w:val="hu-HU"/>
        </w:rPr>
        <w:t>2</w:t>
      </w:r>
      <w:r w:rsidRPr="00566F45">
        <w:rPr>
          <w:sz w:val="22"/>
          <w:szCs w:val="22"/>
          <w:lang w:val="hu-HU"/>
        </w:rPr>
        <w:t xml:space="preserve"> %-</w:t>
      </w:r>
      <w:proofErr w:type="gramStart"/>
      <w:r w:rsidRPr="00566F45">
        <w:rPr>
          <w:sz w:val="22"/>
          <w:szCs w:val="22"/>
          <w:lang w:val="hu-HU"/>
        </w:rPr>
        <w:t>a</w:t>
      </w:r>
      <w:proofErr w:type="gramEnd"/>
      <w:r w:rsidRPr="00566F45">
        <w:rPr>
          <w:sz w:val="22"/>
          <w:szCs w:val="22"/>
          <w:lang w:val="hu-HU"/>
        </w:rPr>
        <w:t xml:space="preserve"> </w:t>
      </w:r>
      <w:proofErr w:type="spellStart"/>
      <w:r w:rsidRPr="00566F45">
        <w:rPr>
          <w:sz w:val="22"/>
          <w:szCs w:val="22"/>
          <w:lang w:val="hu-HU"/>
        </w:rPr>
        <w:t>a</w:t>
      </w:r>
      <w:proofErr w:type="spellEnd"/>
      <w:r w:rsidRPr="00566F45">
        <w:rPr>
          <w:sz w:val="22"/>
          <w:szCs w:val="22"/>
          <w:lang w:val="hu-HU"/>
        </w:rPr>
        <w:t xml:space="preserve"> minőségi mutatótól való eltérés minden százalékpontja után.</w:t>
      </w:r>
    </w:p>
    <w:p w14:paraId="154B87CA" w14:textId="360D37EF" w:rsidR="0003752D" w:rsidRPr="00566F45" w:rsidRDefault="0003752D" w:rsidP="00455E54">
      <w:pPr>
        <w:pStyle w:val="Szvegtrzsbehzssal3"/>
        <w:numPr>
          <w:ilvl w:val="0"/>
          <w:numId w:val="84"/>
        </w:numPr>
        <w:spacing w:after="200"/>
        <w:ind w:left="1418" w:hanging="425"/>
        <w:rPr>
          <w:sz w:val="22"/>
          <w:szCs w:val="22"/>
          <w:lang w:val="hu-HU"/>
        </w:rPr>
      </w:pPr>
      <w:r w:rsidRPr="00566F45">
        <w:rPr>
          <w:sz w:val="22"/>
          <w:szCs w:val="22"/>
          <w:lang w:val="hu-HU"/>
        </w:rPr>
        <w:t xml:space="preserve">a 72 órán belül elhárított hibák aránya tekintetében a minőségi kötbér mértéke a hibás teljesítéssel érintett </w:t>
      </w:r>
      <w:r w:rsidR="00597FBD" w:rsidRPr="00566F45">
        <w:rPr>
          <w:sz w:val="22"/>
          <w:szCs w:val="22"/>
          <w:lang w:val="hu-HU"/>
        </w:rPr>
        <w:t xml:space="preserve">adott </w:t>
      </w:r>
      <w:r w:rsidRPr="00566F45">
        <w:rPr>
          <w:sz w:val="22"/>
          <w:szCs w:val="22"/>
          <w:lang w:val="hu-HU"/>
        </w:rPr>
        <w:t xml:space="preserve">szolgáltatás </w:t>
      </w:r>
      <w:r w:rsidR="00597FBD" w:rsidRPr="00566F45">
        <w:rPr>
          <w:sz w:val="22"/>
          <w:szCs w:val="22"/>
          <w:lang w:val="hu-HU"/>
        </w:rPr>
        <w:t>vonatkozásában az adott negyedévre kiszámlázott</w:t>
      </w:r>
      <w:r w:rsidR="00597FBD" w:rsidRPr="00566F45">
        <w:rPr>
          <w:i/>
          <w:sz w:val="20"/>
          <w:szCs w:val="20"/>
          <w:u w:val="single"/>
        </w:rPr>
        <w:t xml:space="preserve"> </w:t>
      </w:r>
      <w:r w:rsidRPr="00566F45">
        <w:rPr>
          <w:sz w:val="22"/>
          <w:szCs w:val="22"/>
          <w:lang w:val="hu-HU"/>
        </w:rPr>
        <w:t>havi díja</w:t>
      </w:r>
      <w:r w:rsidR="00597FBD" w:rsidRPr="00566F45">
        <w:rPr>
          <w:sz w:val="22"/>
          <w:szCs w:val="22"/>
          <w:lang w:val="hu-HU"/>
        </w:rPr>
        <w:t>k</w:t>
      </w:r>
      <w:r w:rsidRPr="00566F45">
        <w:rPr>
          <w:sz w:val="22"/>
          <w:szCs w:val="22"/>
          <w:lang w:val="hu-HU"/>
        </w:rPr>
        <w:t xml:space="preserve"> összegének </w:t>
      </w:r>
      <w:r w:rsidR="00597FBD" w:rsidRPr="00566F45">
        <w:rPr>
          <w:sz w:val="22"/>
          <w:szCs w:val="22"/>
          <w:lang w:val="hu-HU"/>
        </w:rPr>
        <w:t>25</w:t>
      </w:r>
      <w:r w:rsidRPr="00566F45">
        <w:rPr>
          <w:sz w:val="22"/>
          <w:szCs w:val="22"/>
          <w:lang w:val="hu-HU"/>
        </w:rPr>
        <w:t xml:space="preserve"> %-</w:t>
      </w:r>
      <w:proofErr w:type="gramStart"/>
      <w:r w:rsidRPr="00566F45">
        <w:rPr>
          <w:sz w:val="22"/>
          <w:szCs w:val="22"/>
          <w:lang w:val="hu-HU"/>
        </w:rPr>
        <w:t>a</w:t>
      </w:r>
      <w:proofErr w:type="gramEnd"/>
      <w:r w:rsidR="00597FBD" w:rsidRPr="00566F45">
        <w:rPr>
          <w:sz w:val="22"/>
          <w:szCs w:val="22"/>
          <w:lang w:val="hu-HU"/>
        </w:rPr>
        <w:t xml:space="preserve"> </w:t>
      </w:r>
      <w:proofErr w:type="spellStart"/>
      <w:r w:rsidR="00597FBD" w:rsidRPr="00566F45">
        <w:rPr>
          <w:sz w:val="22"/>
          <w:szCs w:val="22"/>
          <w:lang w:val="hu-HU"/>
        </w:rPr>
        <w:t>a</w:t>
      </w:r>
      <w:proofErr w:type="spellEnd"/>
      <w:r w:rsidR="00597FBD" w:rsidRPr="00566F45">
        <w:rPr>
          <w:sz w:val="22"/>
          <w:szCs w:val="22"/>
          <w:lang w:val="hu-HU"/>
        </w:rPr>
        <w:t xml:space="preserve"> 72 órán belül ténylegesen elhárított hibaarány 99%-</w:t>
      </w:r>
      <w:proofErr w:type="spellStart"/>
      <w:r w:rsidR="00597FBD" w:rsidRPr="00566F45">
        <w:rPr>
          <w:sz w:val="22"/>
          <w:szCs w:val="22"/>
          <w:lang w:val="hu-HU"/>
        </w:rPr>
        <w:t>áig</w:t>
      </w:r>
      <w:proofErr w:type="spellEnd"/>
      <w:r w:rsidR="008C28E0" w:rsidRPr="00566F45">
        <w:rPr>
          <w:sz w:val="22"/>
          <w:szCs w:val="22"/>
          <w:lang w:val="hu-HU"/>
        </w:rPr>
        <w:t>,</w:t>
      </w:r>
      <w:r w:rsidRPr="00566F45">
        <w:rPr>
          <w:sz w:val="22"/>
          <w:szCs w:val="22"/>
          <w:lang w:val="hu-HU"/>
        </w:rPr>
        <w:t xml:space="preserve"> amely további </w:t>
      </w:r>
      <w:r w:rsidR="00597FBD" w:rsidRPr="00566F45">
        <w:rPr>
          <w:sz w:val="22"/>
          <w:szCs w:val="22"/>
          <w:lang w:val="hu-HU"/>
        </w:rPr>
        <w:t>3</w:t>
      </w:r>
      <w:r w:rsidRPr="00566F45">
        <w:rPr>
          <w:sz w:val="22"/>
          <w:szCs w:val="22"/>
          <w:lang w:val="hu-HU"/>
        </w:rPr>
        <w:t xml:space="preserve"> százalékponttal megnövelendő a minőségi mutatótól való eltérés minden százalékpontja után (pl. </w:t>
      </w:r>
      <w:r w:rsidR="00597FBD" w:rsidRPr="00566F45">
        <w:rPr>
          <w:sz w:val="22"/>
          <w:szCs w:val="22"/>
          <w:lang w:val="hu-HU"/>
        </w:rPr>
        <w:t>2</w:t>
      </w:r>
      <w:r w:rsidRPr="00566F45">
        <w:rPr>
          <w:sz w:val="22"/>
          <w:szCs w:val="22"/>
          <w:lang w:val="hu-HU"/>
        </w:rPr>
        <w:t xml:space="preserve"> százalékpontos minőségi mutató csökkenésnél </w:t>
      </w:r>
      <w:r w:rsidR="00597FBD" w:rsidRPr="00566F45">
        <w:rPr>
          <w:sz w:val="22"/>
          <w:szCs w:val="22"/>
          <w:lang w:val="hu-HU"/>
        </w:rPr>
        <w:t>28</w:t>
      </w:r>
      <w:r w:rsidRPr="00566F45">
        <w:rPr>
          <w:sz w:val="22"/>
          <w:szCs w:val="22"/>
          <w:lang w:val="hu-HU"/>
        </w:rPr>
        <w:t>%</w:t>
      </w:r>
      <w:r w:rsidR="00597FBD" w:rsidRPr="00566F45">
        <w:rPr>
          <w:sz w:val="22"/>
          <w:szCs w:val="22"/>
          <w:lang w:val="hu-HU"/>
        </w:rPr>
        <w:t>, 3 százalékpontos minőségi mutató csökkenésnél 31%</w:t>
      </w:r>
      <w:r w:rsidRPr="00566F45">
        <w:rPr>
          <w:sz w:val="22"/>
          <w:szCs w:val="22"/>
          <w:lang w:val="hu-HU"/>
        </w:rPr>
        <w:t>)</w:t>
      </w:r>
      <w:r w:rsidR="007B1432" w:rsidRPr="00566F45">
        <w:rPr>
          <w:sz w:val="22"/>
          <w:szCs w:val="22"/>
          <w:lang w:val="hu-HU"/>
        </w:rPr>
        <w:t>.</w:t>
      </w:r>
    </w:p>
    <w:p w14:paraId="0DA4FC25" w14:textId="42F170F7" w:rsidR="0003752D" w:rsidRPr="00566F45" w:rsidRDefault="0003752D" w:rsidP="00FE5B8F">
      <w:pPr>
        <w:pStyle w:val="Cmsor3"/>
        <w:numPr>
          <w:ilvl w:val="1"/>
          <w:numId w:val="85"/>
        </w:numPr>
        <w:tabs>
          <w:tab w:val="clear" w:pos="50"/>
        </w:tabs>
        <w:ind w:left="851" w:hanging="425"/>
        <w:rPr>
          <w:lang w:val="hu-HU"/>
        </w:rPr>
      </w:pPr>
      <w:r w:rsidRPr="00566F45">
        <w:rPr>
          <w:lang w:val="hu-HU"/>
        </w:rPr>
        <w:t>A jelen INRUO törzsszöveg 5.7</w:t>
      </w:r>
      <w:r w:rsidR="00877A91" w:rsidRPr="00566F45">
        <w:rPr>
          <w:lang w:val="hu-HU"/>
        </w:rPr>
        <w:t>.</w:t>
      </w:r>
      <w:r w:rsidRPr="00566F45">
        <w:rPr>
          <w:lang w:val="hu-HU"/>
        </w:rPr>
        <w:t xml:space="preserve"> g) pontjában felsorolt teljesítménymutatók tekintetében:</w:t>
      </w:r>
    </w:p>
    <w:p w14:paraId="0D69CDEB" w14:textId="6BD82CCC" w:rsidR="0003752D" w:rsidRPr="00566F45" w:rsidRDefault="0003752D" w:rsidP="00455E54">
      <w:pPr>
        <w:pStyle w:val="Szvegtrzsbehzssal"/>
        <w:numPr>
          <w:ilvl w:val="0"/>
          <w:numId w:val="83"/>
        </w:numPr>
        <w:ind w:left="1418" w:hanging="425"/>
        <w:rPr>
          <w:lang w:val="hu-HU"/>
        </w:rPr>
      </w:pPr>
      <w:r w:rsidRPr="00566F45">
        <w:rPr>
          <w:lang w:val="hu-HU"/>
        </w:rPr>
        <w:t xml:space="preserve">A késleltetési idő tekintetében a minőségi kötbér mértéke a szolgáltatás naptári negyedéves átlagos késleltetési idő értékének a minőségi mutatótól való elmaradása esetén 10 </w:t>
      </w:r>
      <w:proofErr w:type="spellStart"/>
      <w:r w:rsidRPr="00566F45">
        <w:rPr>
          <w:lang w:val="hu-HU"/>
        </w:rPr>
        <w:t>ms-ként</w:t>
      </w:r>
      <w:proofErr w:type="spellEnd"/>
      <w:r w:rsidRPr="00566F45">
        <w:rPr>
          <w:lang w:val="hu-HU"/>
        </w:rPr>
        <w:t xml:space="preserve"> a hibás teljesítéssel érintett szolgáltatás </w:t>
      </w:r>
      <w:r w:rsidR="00AC3099" w:rsidRPr="00566F45">
        <w:rPr>
          <w:lang w:val="hu-HU"/>
        </w:rPr>
        <w:t>vonatkozásában (valamennyi hibás teljesítéssel érintett végpontot figyelembe véve) adott negyedévre kiszámlázott havi díjak összegének 6,6%-a.</w:t>
      </w:r>
    </w:p>
    <w:p w14:paraId="2F0D65DF" w14:textId="5F3B6E3E" w:rsidR="0003752D" w:rsidRPr="00566F45" w:rsidRDefault="0003752D" w:rsidP="00455E54">
      <w:pPr>
        <w:pStyle w:val="Szvegtrzsbehzssal"/>
        <w:numPr>
          <w:ilvl w:val="0"/>
          <w:numId w:val="83"/>
        </w:numPr>
        <w:ind w:left="1418" w:hanging="425"/>
        <w:rPr>
          <w:lang w:val="hu-HU"/>
        </w:rPr>
      </w:pPr>
      <w:r w:rsidRPr="00566F45">
        <w:rPr>
          <w:lang w:val="hu-HU"/>
        </w:rPr>
        <w:t xml:space="preserve">A késleltetési ingadozás tekintetében a minőségi kötbér mértéke a szolgáltatás naptári negyedéves átlagos késleltetési ingadozásának a minőségi mutatót meghaladó értéke esetén 10 </w:t>
      </w:r>
      <w:proofErr w:type="spellStart"/>
      <w:r w:rsidRPr="00566F45">
        <w:rPr>
          <w:lang w:val="hu-HU"/>
        </w:rPr>
        <w:t>ms-ként</w:t>
      </w:r>
      <w:proofErr w:type="spellEnd"/>
      <w:r w:rsidRPr="00566F45">
        <w:rPr>
          <w:lang w:val="hu-HU"/>
        </w:rPr>
        <w:t xml:space="preserve"> a hibás teljesítéssel érintett szolgáltatás </w:t>
      </w:r>
      <w:r w:rsidR="00AC3099" w:rsidRPr="00566F45">
        <w:rPr>
          <w:lang w:val="hu-HU"/>
        </w:rPr>
        <w:t>vonatkozásában (valamennyi hibás teljesítéssel érintett végpontot figyelembe véve) adott negyedévre kiszámlázott havi díjak összegének 5,5%-a.</w:t>
      </w:r>
    </w:p>
    <w:p w14:paraId="3009EA03" w14:textId="3025D645" w:rsidR="0003752D" w:rsidRPr="00566F45" w:rsidRDefault="0003752D" w:rsidP="00F57CBD">
      <w:pPr>
        <w:pStyle w:val="Szvegtrzsbehzssal"/>
        <w:numPr>
          <w:ilvl w:val="0"/>
          <w:numId w:val="83"/>
        </w:numPr>
        <w:spacing w:after="0"/>
        <w:ind w:left="1418" w:hanging="425"/>
        <w:rPr>
          <w:lang w:val="hu-HU"/>
        </w:rPr>
      </w:pPr>
      <w:r w:rsidRPr="00566F45">
        <w:rPr>
          <w:lang w:val="hu-HU"/>
        </w:rPr>
        <w:t>A keretvesztés tekintetében a minőségi kötbér mértéke a szolgáltatás naptári negyedéves átlagos keretvesztési értékének a minőségi mutatótól való eltérése minden 0,</w:t>
      </w:r>
      <w:r w:rsidR="00103EE9" w:rsidRPr="00566F45">
        <w:rPr>
          <w:lang w:val="hu-HU"/>
        </w:rPr>
        <w:t>1</w:t>
      </w:r>
      <w:r w:rsidRPr="00566F45">
        <w:rPr>
          <w:lang w:val="hu-HU"/>
        </w:rPr>
        <w:t xml:space="preserve"> százalékpontja után a hibás teljesítéssel érintett szolgáltatás </w:t>
      </w:r>
      <w:r w:rsidR="00103EE9" w:rsidRPr="00566F45">
        <w:rPr>
          <w:lang w:val="hu-HU"/>
        </w:rPr>
        <w:t>vonatkozásában (valamennyi hibás teljesítéssel érintett végpontot figyelembe véve) adott negyedévre kiszámlázott havi díjak összegének 11%-a.</w:t>
      </w:r>
    </w:p>
    <w:p w14:paraId="0763524E" w14:textId="77777777" w:rsidR="00997E8C" w:rsidRPr="00566F45" w:rsidRDefault="00997E8C" w:rsidP="00F57CBD">
      <w:pPr>
        <w:pStyle w:val="Szvegtrzsbehzssal"/>
        <w:spacing w:after="0"/>
        <w:rPr>
          <w:lang w:val="hu-HU"/>
        </w:rPr>
      </w:pPr>
    </w:p>
    <w:p w14:paraId="08592C51" w14:textId="77777777" w:rsidR="00E3266E" w:rsidRPr="00566F45" w:rsidRDefault="00034605" w:rsidP="00F57CBD">
      <w:pPr>
        <w:pStyle w:val="Cmsor3"/>
        <w:numPr>
          <w:ilvl w:val="1"/>
          <w:numId w:val="85"/>
        </w:numPr>
        <w:tabs>
          <w:tab w:val="clear" w:pos="50"/>
        </w:tabs>
        <w:spacing w:after="0"/>
        <w:ind w:left="993" w:hanging="567"/>
        <w:rPr>
          <w:lang w:val="hu-HU"/>
        </w:rPr>
      </w:pPr>
      <w:r w:rsidRPr="00566F45">
        <w:rPr>
          <w:lang w:val="hu-HU"/>
        </w:rPr>
        <w:t>A jelen INRUO törzsszöveg 5.7. h) és i) pontjában felsorolt teljesítménymutatók tekintetében:</w:t>
      </w:r>
    </w:p>
    <w:p w14:paraId="6005D8D2" w14:textId="77777777" w:rsidR="00F57CBD" w:rsidRPr="00566F45" w:rsidRDefault="00F57CBD" w:rsidP="00F57CBD">
      <w:pPr>
        <w:pStyle w:val="Szvegtrzsbehzssal"/>
        <w:rPr>
          <w:lang w:val="hu-HU"/>
        </w:rPr>
      </w:pPr>
    </w:p>
    <w:p w14:paraId="5B5BCF5F" w14:textId="77777777" w:rsidR="009B0B25" w:rsidRPr="00566F45" w:rsidRDefault="00FE5B8F" w:rsidP="00F57CBD">
      <w:pPr>
        <w:pStyle w:val="Szvegtrzsbehzssal"/>
        <w:numPr>
          <w:ilvl w:val="0"/>
          <w:numId w:val="89"/>
        </w:numPr>
        <w:spacing w:after="0"/>
        <w:ind w:firstLine="0"/>
        <w:rPr>
          <w:lang w:val="hu-HU"/>
        </w:rPr>
      </w:pPr>
      <w:r w:rsidRPr="00566F45">
        <w:rPr>
          <w:lang w:val="hu-HU"/>
        </w:rPr>
        <w:t>Elektronikus információs hozzáférési felület tekintetében éves rendelkezésre állás nem teljesülése esetén:</w:t>
      </w:r>
    </w:p>
    <w:p w14:paraId="6C2F5C9B" w14:textId="77777777" w:rsidR="00FE5B8F" w:rsidRPr="00566F45" w:rsidRDefault="00FE5B8F" w:rsidP="009B0B25">
      <w:pPr>
        <w:pStyle w:val="Szvegtrzsbehzssal"/>
        <w:spacing w:after="0"/>
        <w:ind w:left="993"/>
        <w:rPr>
          <w:lang w:val="hu-HU"/>
        </w:rPr>
      </w:pPr>
      <w:r w:rsidRPr="00566F45">
        <w:rPr>
          <w:lang w:val="hu-HU"/>
        </w:rPr>
        <w:t xml:space="preserve"> </w:t>
      </w:r>
    </w:p>
    <w:p w14:paraId="70009221" w14:textId="3699EC5C" w:rsidR="00FE5B8F" w:rsidRPr="00566F45" w:rsidRDefault="00FE5B8F" w:rsidP="00F57CBD">
      <w:pPr>
        <w:pStyle w:val="Szvegtrzsbehzssal"/>
        <w:spacing w:after="0"/>
        <w:ind w:left="993"/>
        <w:rPr>
          <w:lang w:val="hu-HU"/>
        </w:rPr>
      </w:pPr>
      <w:r w:rsidRPr="00566F45">
        <w:rPr>
          <w:lang w:val="hu-HU"/>
        </w:rPr>
        <w:t>Az információs felület elérhetőségének – amelybe nem tartozik bele a hibák és karbantartások miatti szolgáltatás kiesési idő sem - a naptári évre vonatkoztatott aránya alapján a vállalt minőségi szinttől való negatív eltérés esetén százalékpontonként a Jogosultnak nyújtott Szolgáltatások adott évre kiszámlázott havi díjak összegének 1,5 %-a.</w:t>
      </w:r>
    </w:p>
    <w:p w14:paraId="60F2E483" w14:textId="77777777" w:rsidR="00F57CBD" w:rsidRPr="00566F45" w:rsidRDefault="00F57CBD" w:rsidP="00F57CBD">
      <w:pPr>
        <w:pStyle w:val="Szvegtrzsbehzssal"/>
        <w:spacing w:after="0"/>
        <w:ind w:left="993"/>
        <w:rPr>
          <w:lang w:val="hu-HU"/>
        </w:rPr>
      </w:pPr>
    </w:p>
    <w:p w14:paraId="61355E6A" w14:textId="77777777" w:rsidR="009B0B25" w:rsidRPr="00566F45" w:rsidRDefault="009B0B25" w:rsidP="00F57CBD">
      <w:pPr>
        <w:pStyle w:val="Szvegtrzsbehzssal"/>
        <w:numPr>
          <w:ilvl w:val="0"/>
          <w:numId w:val="89"/>
        </w:numPr>
        <w:ind w:firstLine="0"/>
        <w:rPr>
          <w:lang w:val="hu-HU"/>
        </w:rPr>
      </w:pPr>
      <w:r w:rsidRPr="00566F45">
        <w:rPr>
          <w:lang w:val="hu-HU"/>
        </w:rPr>
        <w:lastRenderedPageBreak/>
        <w:t xml:space="preserve">Elektronikus információs hozzáférési felület tekintetében az üzemszünet maximális hosszának – melynek megállapításakor a vis major miatt bekövetkező üzemszünet hossza nem kerül figyelembevételre - nem teljesülése esetén minden esetben: </w:t>
      </w:r>
    </w:p>
    <w:p w14:paraId="5773E6C4" w14:textId="77777777" w:rsidR="00F57CBD" w:rsidRPr="00566F45" w:rsidRDefault="009B0B25" w:rsidP="009B0B25">
      <w:pPr>
        <w:pStyle w:val="Szvegtrzsbehzssal"/>
        <w:ind w:left="993"/>
        <w:rPr>
          <w:lang w:val="hu-HU"/>
        </w:rPr>
      </w:pPr>
      <w:r w:rsidRPr="00566F45">
        <w:rPr>
          <w:lang w:val="hu-HU"/>
        </w:rPr>
        <w:t xml:space="preserve">A minőségi kötbér összege </w:t>
      </w:r>
      <w:r w:rsidR="001406EA" w:rsidRPr="00566F45">
        <w:rPr>
          <w:lang w:val="hu-HU"/>
        </w:rPr>
        <w:t xml:space="preserve">- </w:t>
      </w:r>
      <w:r w:rsidRPr="00566F45">
        <w:rPr>
          <w:lang w:val="hu-HU"/>
        </w:rPr>
        <w:t xml:space="preserve">amennyiben az információs felületen keresztül történő információ lekérés nem érhető el egybefüggően a vállalt minőségi szintnél hosszabb ideig, akkor </w:t>
      </w:r>
      <w:r w:rsidR="001406EA" w:rsidRPr="00566F45">
        <w:rPr>
          <w:lang w:val="hu-HU"/>
        </w:rPr>
        <w:t xml:space="preserve">- </w:t>
      </w:r>
      <w:r w:rsidRPr="00566F45">
        <w:rPr>
          <w:lang w:val="hu-HU"/>
        </w:rPr>
        <w:t>minden további 120 percet meghaladó –</w:t>
      </w:r>
      <w:r w:rsidR="001406EA" w:rsidRPr="00566F45">
        <w:rPr>
          <w:lang w:val="hu-HU"/>
        </w:rPr>
        <w:t xml:space="preserve"> </w:t>
      </w:r>
      <w:r w:rsidRPr="00566F45">
        <w:rPr>
          <w:lang w:val="hu-HU"/>
        </w:rPr>
        <w:t>megkezdett 10 percenként a Jogosultnak nyújtott Szolgáltatások kiszámlázott havi díjak összegének ötszáznegyvened része.</w:t>
      </w:r>
    </w:p>
    <w:p w14:paraId="1468DA60" w14:textId="305B98A3" w:rsidR="00034605" w:rsidRPr="00566F45" w:rsidRDefault="00034605" w:rsidP="00455E54">
      <w:pPr>
        <w:rPr>
          <w:lang w:val="hu-HU"/>
        </w:rPr>
      </w:pPr>
    </w:p>
    <w:p w14:paraId="7D1E2696" w14:textId="61783147" w:rsidR="00441E09" w:rsidRPr="00566F45" w:rsidRDefault="00441E09" w:rsidP="00441E09">
      <w:pPr>
        <w:pStyle w:val="Cmsor2"/>
        <w:numPr>
          <w:ilvl w:val="0"/>
          <w:numId w:val="2"/>
        </w:numPr>
        <w:rPr>
          <w:b/>
          <w:bCs/>
          <w:sz w:val="24"/>
          <w:szCs w:val="24"/>
        </w:rPr>
      </w:pPr>
      <w:r w:rsidRPr="00566F45">
        <w:rPr>
          <w:b/>
          <w:bCs/>
          <w:sz w:val="24"/>
          <w:szCs w:val="24"/>
        </w:rPr>
        <w:t>Szolgáltatási szint megállapodás (SLA)</w:t>
      </w:r>
    </w:p>
    <w:p w14:paraId="33C6FBF6" w14:textId="77777777" w:rsidR="00441E09" w:rsidRPr="00566F45" w:rsidRDefault="00441E09" w:rsidP="007E0F5E">
      <w:pPr>
        <w:pStyle w:val="Cmsor2"/>
        <w:numPr>
          <w:ilvl w:val="0"/>
          <w:numId w:val="0"/>
        </w:numPr>
        <w:ind w:left="567"/>
        <w:rPr>
          <w:kern w:val="0"/>
        </w:rPr>
      </w:pPr>
      <w:r w:rsidRPr="00566F45">
        <w:rPr>
          <w:kern w:val="0"/>
        </w:rPr>
        <w:t>A szolgáltatási szint megállapodás tartalmazza a következőket:</w:t>
      </w:r>
    </w:p>
    <w:p w14:paraId="73BCEA53" w14:textId="77777777" w:rsidR="00441E09" w:rsidRPr="00566F45" w:rsidRDefault="00441E09" w:rsidP="00441E09">
      <w:pPr>
        <w:pStyle w:val="Cmsor2"/>
        <w:numPr>
          <w:ilvl w:val="0"/>
          <w:numId w:val="102"/>
        </w:numPr>
        <w:tabs>
          <w:tab w:val="clear" w:pos="22"/>
        </w:tabs>
        <w:rPr>
          <w:rFonts w:eastAsiaTheme="minorHAnsi"/>
        </w:rPr>
      </w:pPr>
      <w:r w:rsidRPr="00566F45">
        <w:rPr>
          <w:rFonts w:eastAsiaTheme="minorHAnsi"/>
        </w:rPr>
        <w:t>A Kötelezett Szolgáltató által a Jogosult Szolgáltató felé vállalt teljesítési szinteket az alábbiaknak megfelelően.</w:t>
      </w:r>
    </w:p>
    <w:p w14:paraId="317669D0" w14:textId="1ECEA0DC" w:rsidR="00441E09" w:rsidRPr="00566F45" w:rsidRDefault="00441E09" w:rsidP="007E0F5E">
      <w:pPr>
        <w:pStyle w:val="Cmsor2"/>
        <w:numPr>
          <w:ilvl w:val="0"/>
          <w:numId w:val="0"/>
        </w:numPr>
        <w:ind w:left="1287"/>
        <w:rPr>
          <w:rFonts w:eastAsiaTheme="minorHAnsi"/>
        </w:rPr>
      </w:pPr>
      <w:r w:rsidRPr="00566F45">
        <w:rPr>
          <w:rFonts w:eastAsiaTheme="minorHAnsi"/>
        </w:rPr>
        <w:t xml:space="preserve">A Kötelezett Szolgáltató a jelen INRIO 16. Mellékletének I. pontjában meghatározott teljesítési szinteket biztosítja, a Törzsszöveg 5.7. a), d), e) és f) alpontokban található teljesítménymutatók esetében Egyedi </w:t>
      </w:r>
      <w:r w:rsidR="00262C8C" w:rsidRPr="00566F45">
        <w:rPr>
          <w:rFonts w:eastAsiaTheme="minorHAnsi"/>
        </w:rPr>
        <w:t xml:space="preserve">Hálózati </w:t>
      </w:r>
      <w:r w:rsidRPr="00566F45">
        <w:rPr>
          <w:rFonts w:eastAsiaTheme="minorHAnsi"/>
        </w:rPr>
        <w:t>Szerződésenként, a Törzsszöveg 5.7. b), c) és g) alpontokban található mutatók esetében Alap- és Felhordó Hálózati Szolgáltatásonként, a Törzsszöveg 5.7. h) és i) alpontokban található mutatók esetében Jogosultanként.</w:t>
      </w:r>
    </w:p>
    <w:p w14:paraId="26C62D8D" w14:textId="77777777" w:rsidR="00441E09" w:rsidRPr="00566F45" w:rsidRDefault="00441E09" w:rsidP="00441E09">
      <w:pPr>
        <w:pStyle w:val="Cmsor2"/>
        <w:numPr>
          <w:ilvl w:val="0"/>
          <w:numId w:val="102"/>
        </w:numPr>
        <w:tabs>
          <w:tab w:val="clear" w:pos="22"/>
        </w:tabs>
        <w:rPr>
          <w:rFonts w:eastAsiaTheme="minorHAnsi"/>
        </w:rPr>
      </w:pPr>
      <w:r w:rsidRPr="00566F45">
        <w:rPr>
          <w:rFonts w:eastAsiaTheme="minorHAnsi"/>
        </w:rPr>
        <w:t>A vállalt minőségi szintek teljesülésével kapcsolatos tájékoztatással kapcsolatos eljárást és a tájékoztatás tartalmát az alábbiaknak megfelelően.</w:t>
      </w:r>
    </w:p>
    <w:p w14:paraId="1BCE3DA9" w14:textId="77777777" w:rsidR="00441E09" w:rsidRPr="00566F45" w:rsidRDefault="00441E09" w:rsidP="00441E09">
      <w:pPr>
        <w:pStyle w:val="Cmsor2"/>
        <w:numPr>
          <w:ilvl w:val="1"/>
          <w:numId w:val="103"/>
        </w:numPr>
        <w:tabs>
          <w:tab w:val="clear" w:pos="22"/>
        </w:tabs>
        <w:rPr>
          <w:rFonts w:eastAsiaTheme="minorHAnsi"/>
        </w:rPr>
      </w:pPr>
      <w:r w:rsidRPr="00566F45">
        <w:rPr>
          <w:rFonts w:eastAsiaTheme="minorHAnsi"/>
        </w:rPr>
        <w:t>A Kötelezett Szolgáltató naptári negyedévekre – a rendelkezésre állás esetében naptári évre – vonatkozóan, legkésőbb az adott negyedévet – a rendelkezésre állás esetében évet – követő hónap végéig tájékoztatja a Jogosult Szolgáltatót a vállalt teljesítési szintek teljesülésével kapcsolatban („szolgáltatás minőségi beszámoló”) a felek közötti kapcsolattartásra irányadó szabályok szerint.</w:t>
      </w:r>
    </w:p>
    <w:p w14:paraId="52204227" w14:textId="77777777" w:rsidR="00441E09" w:rsidRPr="00566F45" w:rsidRDefault="00441E09" w:rsidP="00441E09">
      <w:pPr>
        <w:pStyle w:val="Cmsor2"/>
        <w:numPr>
          <w:ilvl w:val="1"/>
          <w:numId w:val="103"/>
        </w:numPr>
        <w:tabs>
          <w:tab w:val="clear" w:pos="22"/>
        </w:tabs>
        <w:rPr>
          <w:rFonts w:eastAsiaTheme="minorHAnsi"/>
        </w:rPr>
      </w:pPr>
      <w:r w:rsidRPr="00566F45">
        <w:rPr>
          <w:rFonts w:eastAsiaTheme="minorHAnsi"/>
        </w:rPr>
        <w:t>A szolgáltatás minőségi beszámoló tartalmazza a következőket:</w:t>
      </w:r>
    </w:p>
    <w:p w14:paraId="3A96B021" w14:textId="3FBF9784" w:rsidR="00441E09" w:rsidRPr="00566F45" w:rsidRDefault="00441E09" w:rsidP="00441E09">
      <w:pPr>
        <w:pStyle w:val="Cmsor2"/>
        <w:numPr>
          <w:ilvl w:val="2"/>
          <w:numId w:val="104"/>
        </w:numPr>
        <w:tabs>
          <w:tab w:val="clear" w:pos="22"/>
        </w:tabs>
        <w:rPr>
          <w:rFonts w:eastAsiaTheme="minorHAnsi"/>
        </w:rPr>
      </w:pPr>
      <w:proofErr w:type="gramStart"/>
      <w:r w:rsidRPr="00566F45">
        <w:rPr>
          <w:rFonts w:eastAsiaTheme="minorHAnsi"/>
        </w:rPr>
        <w:t xml:space="preserve">A Jogosult Szolgáltató által az adott negyedévben igénybe vett szolgáltatásokra vonatkozó teljesítménymutatók ténylegesen megvalósult értékeit a Törzsszöveg 5.7. a), d), e) és f) alpontokban található teljesítménymutatók esetében Egyedi </w:t>
      </w:r>
      <w:r w:rsidR="00F746BF" w:rsidRPr="00566F45">
        <w:t xml:space="preserve">Hálózati </w:t>
      </w:r>
      <w:r w:rsidRPr="00566F45">
        <w:rPr>
          <w:rFonts w:eastAsiaTheme="minorHAnsi"/>
        </w:rPr>
        <w:t>Szerződésenként, a Törzsszöveg 5.7. b), c) és g) alpontokban található mutatók esetében Alap- és Felhordó Hálózati Szolgáltatásonként, a Törzsszöveg 5.7. h) és i) alpontokban található mutatók esetében Jogosultanként, a számítás alapjául szolgáló adatokkal együtt.</w:t>
      </w:r>
      <w:proofErr w:type="gramEnd"/>
    </w:p>
    <w:p w14:paraId="41EFB349" w14:textId="77777777" w:rsidR="00441E09" w:rsidRPr="00566F45" w:rsidRDefault="00441E09" w:rsidP="00441E09">
      <w:pPr>
        <w:pStyle w:val="Cmsor2"/>
        <w:numPr>
          <w:ilvl w:val="2"/>
          <w:numId w:val="104"/>
        </w:numPr>
        <w:tabs>
          <w:tab w:val="clear" w:pos="22"/>
        </w:tabs>
        <w:rPr>
          <w:rFonts w:eastAsiaTheme="minorHAnsi"/>
        </w:rPr>
      </w:pPr>
      <w:r w:rsidRPr="00566F45">
        <w:rPr>
          <w:rFonts w:eastAsiaTheme="minorHAnsi"/>
        </w:rPr>
        <w:t>A Kötelezett Szolgáltató által az adott teljesítménymutató tekintetében vállalt minőségi szint be nem tartása esetén a Jogosult Szolgáltató részére fizetendő kötbér mértékét, a kötbér számításának bemutatásával.</w:t>
      </w:r>
    </w:p>
    <w:p w14:paraId="23BDD46F" w14:textId="77777777" w:rsidR="00441E09" w:rsidRPr="00566F45" w:rsidRDefault="00441E09" w:rsidP="00441E09">
      <w:pPr>
        <w:pStyle w:val="Cmsor2"/>
        <w:numPr>
          <w:ilvl w:val="2"/>
          <w:numId w:val="104"/>
        </w:numPr>
        <w:tabs>
          <w:tab w:val="clear" w:pos="22"/>
        </w:tabs>
        <w:rPr>
          <w:rFonts w:eastAsiaTheme="minorHAnsi"/>
        </w:rPr>
      </w:pPr>
      <w:r w:rsidRPr="00566F45">
        <w:rPr>
          <w:rFonts w:eastAsiaTheme="minorHAnsi"/>
        </w:rPr>
        <w:lastRenderedPageBreak/>
        <w:t>A vállalt minőségi szint be nem tartása esetén az ezt előidéző okok ismertetését.</w:t>
      </w:r>
    </w:p>
    <w:p w14:paraId="448B62CB" w14:textId="77777777" w:rsidR="00441E09" w:rsidRPr="00566F45" w:rsidRDefault="00441E09" w:rsidP="00441E09">
      <w:pPr>
        <w:pStyle w:val="Cmsor2"/>
        <w:numPr>
          <w:ilvl w:val="0"/>
          <w:numId w:val="102"/>
        </w:numPr>
        <w:tabs>
          <w:tab w:val="clear" w:pos="22"/>
        </w:tabs>
        <w:rPr>
          <w:rFonts w:eastAsiaTheme="minorHAnsi"/>
        </w:rPr>
      </w:pPr>
      <w:r w:rsidRPr="00566F45">
        <w:rPr>
          <w:rFonts w:eastAsiaTheme="minorHAnsi"/>
        </w:rPr>
        <w:t xml:space="preserve">A Kötelezett Szolgáltató által a Jogosult Szolgáltató részére fizetendő, a vállalt minőségi szintek be nem tartása esetén megillető kötbér mértékére, kifizetésének módjára és </w:t>
      </w:r>
      <w:proofErr w:type="spellStart"/>
      <w:r w:rsidRPr="00566F45">
        <w:rPr>
          <w:rFonts w:eastAsiaTheme="minorHAnsi"/>
        </w:rPr>
        <w:t>határidejére</w:t>
      </w:r>
      <w:proofErr w:type="spellEnd"/>
      <w:r w:rsidRPr="00566F45">
        <w:rPr>
          <w:rFonts w:eastAsiaTheme="minorHAnsi"/>
        </w:rPr>
        <w:t xml:space="preserve"> vonatkozó szabályokat az alábbiaknak megfelelően.</w:t>
      </w:r>
    </w:p>
    <w:p w14:paraId="3259CFA0" w14:textId="4A0D505A" w:rsidR="00441E09" w:rsidRPr="00566F45" w:rsidRDefault="00262C8C" w:rsidP="00441E09">
      <w:pPr>
        <w:pStyle w:val="Cmsor2"/>
        <w:numPr>
          <w:ilvl w:val="0"/>
          <w:numId w:val="105"/>
        </w:numPr>
        <w:tabs>
          <w:tab w:val="clear" w:pos="22"/>
        </w:tabs>
        <w:rPr>
          <w:rFonts w:eastAsiaTheme="minorHAnsi"/>
        </w:rPr>
      </w:pPr>
      <w:r w:rsidRPr="00566F45">
        <w:rPr>
          <w:rFonts w:eastAsiaTheme="minorHAnsi"/>
        </w:rPr>
        <w:t>A</w:t>
      </w:r>
      <w:r w:rsidR="00441E09" w:rsidRPr="00566F45">
        <w:rPr>
          <w:rFonts w:eastAsiaTheme="minorHAnsi"/>
        </w:rPr>
        <w:t xml:space="preserve"> Kötelezett Szolgáltató a Jogosult Szolgáltató részére, a teljesítménymutatókra vonatkozóan vállalt érték be nem tartása esetén kötbért fizet a 16. Melléklet II. pontja alapján a Törzsszöveg 5.7. a), d), e) és f) alpontokban található teljesítménymutatók nem teljesítése esetében Egyedi </w:t>
      </w:r>
      <w:r w:rsidR="00F746BF" w:rsidRPr="00566F45">
        <w:t xml:space="preserve">Hálózati </w:t>
      </w:r>
      <w:r w:rsidR="00441E09" w:rsidRPr="00566F45">
        <w:rPr>
          <w:rFonts w:eastAsiaTheme="minorHAnsi"/>
        </w:rPr>
        <w:t xml:space="preserve">Szerződésenként, a Törzsszöveg 5.7. b), c) és g) alpontokban található mutatók nem teljesítése esetében Alap- és Felhordó Hálózati Szolgáltatásonként, a Törzsszöveg 5.7. h) és i) alpontokban található mutatók nem teljesítése esetében Jogosultanként. </w:t>
      </w:r>
    </w:p>
    <w:p w14:paraId="3A7F0AB6" w14:textId="77777777" w:rsidR="00441E09" w:rsidRPr="00566F45" w:rsidRDefault="00441E09" w:rsidP="00441E09">
      <w:pPr>
        <w:pStyle w:val="Cmsor2"/>
        <w:numPr>
          <w:ilvl w:val="0"/>
          <w:numId w:val="105"/>
        </w:numPr>
        <w:tabs>
          <w:tab w:val="clear" w:pos="22"/>
        </w:tabs>
        <w:rPr>
          <w:rFonts w:eastAsiaTheme="minorHAnsi"/>
        </w:rPr>
      </w:pPr>
      <w:r w:rsidRPr="00566F45">
        <w:rPr>
          <w:rFonts w:eastAsiaTheme="minorHAnsi"/>
        </w:rPr>
        <w:t xml:space="preserve">Amennyiben a Jogosult Szolgáltató az adott negyedévről készült szolgáltatás minőségi beszámoló kézhezvételétől számított 30 napon belül nem emel kifogást, a Kötelezett Szolgáltató a kötbér összegét </w:t>
      </w:r>
    </w:p>
    <w:p w14:paraId="36CABCF0" w14:textId="77777777" w:rsidR="00441E09" w:rsidRPr="00566F45" w:rsidRDefault="00441E09" w:rsidP="00441E09">
      <w:pPr>
        <w:pStyle w:val="Cmsor2"/>
        <w:numPr>
          <w:ilvl w:val="2"/>
          <w:numId w:val="104"/>
        </w:numPr>
        <w:tabs>
          <w:tab w:val="clear" w:pos="22"/>
        </w:tabs>
        <w:rPr>
          <w:rFonts w:eastAsiaTheme="minorHAnsi"/>
        </w:rPr>
      </w:pPr>
      <w:r w:rsidRPr="00566F45">
        <w:rPr>
          <w:rFonts w:eastAsiaTheme="minorHAnsi"/>
        </w:rPr>
        <w:t xml:space="preserve">a Törzsszöveg 5.7. a), d), e) és f) alpontokban található teljesítménymutatókra vonatkozó kötbérfizetési kötelezettség esetén az érintett Hálózati Szerződés alapján nyújtott nagykereskedelmi szolgáltatások ellenértékét tartalmazó, a negyedévet követő 2. hónapra vonatkozó számlában jóváírja vagy beszámíthatja a Jogosult Szolgáltatóval szembeni az érintett Hálózati Szerződésből eredő esedékes lejárt követelésébe. Amennyiben a jóváírás meghaladja az érintett Hálózati Szerződésből eredő esedékes lejárt követelést, úgy a fennmaradó összeget a Jogosult Szolgáltató részére banki átutalással megfizeti a negyedévet követő 2. hónapra vonatkozó számla kiállítását követő 30 napon belül. Amennyiben a Kötelezett Szolgáltató és a Jogosult Szolgáltató között időközben megszűnt az érintett Hálózati Szerződés, úgy a kötbér összeget a Jogosult Szolgáltató részére banki átutalással megfizeti a negyedévet követő 2. hónapot követő 30 napon belül. </w:t>
      </w:r>
    </w:p>
    <w:p w14:paraId="1ABF0E58" w14:textId="7BD058BF" w:rsidR="00441E09" w:rsidRPr="00566F45" w:rsidRDefault="00441E09" w:rsidP="00441E09">
      <w:pPr>
        <w:pStyle w:val="Cmsor2"/>
        <w:numPr>
          <w:ilvl w:val="2"/>
          <w:numId w:val="104"/>
        </w:numPr>
        <w:tabs>
          <w:tab w:val="clear" w:pos="22"/>
        </w:tabs>
        <w:rPr>
          <w:rFonts w:eastAsiaTheme="minorHAnsi"/>
        </w:rPr>
      </w:pPr>
      <w:r w:rsidRPr="00566F45">
        <w:rPr>
          <w:rFonts w:eastAsiaTheme="minorHAnsi"/>
        </w:rPr>
        <w:t>A Törzsszöveg 5.7. b), c), g), h) és i) alpontokban található teljesítménymutatókra vonatkozó kötbérfizetési kötelezettség esetén a Kötelezett Szolgáltató a kötbér összeget a Jogosult Szolgáltató részére banki átutalással megfizeti a negyedévet követő 2. hónapot követő 30 napon belül.</w:t>
      </w:r>
    </w:p>
    <w:p w14:paraId="2E960090" w14:textId="77777777" w:rsidR="00441E09" w:rsidRPr="00566F45" w:rsidRDefault="00441E09" w:rsidP="00441E09">
      <w:pPr>
        <w:pStyle w:val="Cmsor2"/>
        <w:numPr>
          <w:ilvl w:val="0"/>
          <w:numId w:val="102"/>
        </w:numPr>
        <w:tabs>
          <w:tab w:val="clear" w:pos="22"/>
        </w:tabs>
        <w:rPr>
          <w:rFonts w:eastAsiaTheme="minorHAnsi"/>
        </w:rPr>
      </w:pPr>
      <w:r w:rsidRPr="00566F45">
        <w:rPr>
          <w:rFonts w:eastAsiaTheme="minorHAnsi"/>
        </w:rPr>
        <w:t>A szolgáltatások minőségével kapcsolatos viták rendezésére vonatkozó eljárás szabályait az alábbiak szerint:</w:t>
      </w:r>
    </w:p>
    <w:p w14:paraId="4BA06FCD" w14:textId="77777777" w:rsidR="00441E09" w:rsidRPr="00566F45" w:rsidRDefault="00441E09" w:rsidP="007E0F5E">
      <w:pPr>
        <w:pStyle w:val="Cmsor2"/>
        <w:numPr>
          <w:ilvl w:val="0"/>
          <w:numId w:val="0"/>
        </w:numPr>
        <w:ind w:left="1287"/>
        <w:rPr>
          <w:rFonts w:eastAsiaTheme="minorHAnsi"/>
        </w:rPr>
      </w:pPr>
      <w:r w:rsidRPr="00566F45">
        <w:rPr>
          <w:rFonts w:eastAsiaTheme="minorHAnsi"/>
        </w:rPr>
        <w:t xml:space="preserve">Amennyiben a Jogosult Szolgáltató vitatja az adott negyedévről készült szolgáltatás minőségi beszámolót, a Jogosult Szolgáltató a beszámoló kézhezvételétől számított 30 napon belül reklamációt nyújthat be. Ebben az esetben a Kötelezett Szolgáltató a </w:t>
      </w:r>
      <w:r w:rsidRPr="00566F45">
        <w:rPr>
          <w:rFonts w:eastAsiaTheme="minorHAnsi"/>
        </w:rPr>
        <w:lastRenderedPageBreak/>
        <w:t xml:space="preserve">minőségi beszámoló alapját képező adatokat a reklamáció benyújtását követő 15 napon belül megküldi egy független szakértő részére auditálás végett. Az auditálás költségét a Kötelezett Szolgáltató előlegezi meg, amelyet Jogosult Szolgáltató megtérít, amennyiben az audit eredménye nem támasztja alá a Jogosult Szolgáltató kifogását. A független szakértő tanúsítványt állít ki. </w:t>
      </w:r>
    </w:p>
    <w:p w14:paraId="64EDDCFE" w14:textId="02E97F3E" w:rsidR="00441E09" w:rsidRPr="00566F45" w:rsidRDefault="00441E09" w:rsidP="00441E09">
      <w:pPr>
        <w:pStyle w:val="Cmsor2"/>
        <w:numPr>
          <w:ilvl w:val="0"/>
          <w:numId w:val="106"/>
        </w:numPr>
        <w:tabs>
          <w:tab w:val="clear" w:pos="22"/>
        </w:tabs>
        <w:rPr>
          <w:rFonts w:eastAsiaTheme="minorHAnsi"/>
        </w:rPr>
      </w:pPr>
      <w:r w:rsidRPr="00566F45">
        <w:rPr>
          <w:rFonts w:eastAsiaTheme="minorHAnsi"/>
        </w:rPr>
        <w:t>Amennyiben a tanúsítvány megerősíti a szolgáltatás minőségi beszámoló helyesség</w:t>
      </w:r>
      <w:r w:rsidR="001C5689" w:rsidRPr="00566F45">
        <w:rPr>
          <w:rFonts w:eastAsiaTheme="minorHAnsi"/>
        </w:rPr>
        <w:t>é</w:t>
      </w:r>
      <w:r w:rsidRPr="00566F45">
        <w:rPr>
          <w:rFonts w:eastAsiaTheme="minorHAnsi"/>
        </w:rPr>
        <w:t>t és a szolgáltatás minőségi beszámoló nem tartalmaz kötbér fizetésére vonatkozó kötelezettséget, úgy a Kötelezett Szolgáltató a független tanúsítvány kézhezvételét követően 5 napon belül értesíti a Jogosult Szolgáltatót a vizsgálat eredményéről. A tájékoztatáshoz a Kötelezett Szolgáltató csatolja a független szakértő tanúsítványát.</w:t>
      </w:r>
    </w:p>
    <w:p w14:paraId="1443EE18" w14:textId="52C317B5" w:rsidR="00441E09" w:rsidRPr="00566F45" w:rsidRDefault="00441E09" w:rsidP="00441E09">
      <w:pPr>
        <w:pStyle w:val="Cmsor2"/>
        <w:numPr>
          <w:ilvl w:val="0"/>
          <w:numId w:val="106"/>
        </w:numPr>
        <w:tabs>
          <w:tab w:val="clear" w:pos="22"/>
        </w:tabs>
        <w:rPr>
          <w:rFonts w:eastAsiaTheme="minorHAnsi"/>
        </w:rPr>
      </w:pPr>
      <w:r w:rsidRPr="00566F45">
        <w:rPr>
          <w:rFonts w:eastAsiaTheme="minorHAnsi"/>
        </w:rPr>
        <w:t>Amennyiben a tanúsítvány megerősíti a szolgáltatás minőségi beszámoló helyesség</w:t>
      </w:r>
      <w:r w:rsidR="001C5689" w:rsidRPr="00566F45">
        <w:rPr>
          <w:rFonts w:eastAsiaTheme="minorHAnsi"/>
        </w:rPr>
        <w:t>é</w:t>
      </w:r>
      <w:r w:rsidRPr="00566F45">
        <w:rPr>
          <w:rFonts w:eastAsiaTheme="minorHAnsi"/>
        </w:rPr>
        <w:t>t és a szolgáltatás minőségi beszámoló kötbér fizetésére vonatkozó kötelezettséget tartalmaz, úgy a Kötelezett Szolgáltató a független tanúsítvány kézhezvételét követően 5 napon belül értesíti a Jogosult Szolgáltatót a vizsgálat eredményéről. A tájékoztatáshoz a Kötelezett Szolgáltató csatolja a független szakértő tanúsítványát. A kötbért a Kötelezett Szolgáltató a fenti c) pontban foglaltaknak megfelelően fizeti meg a Jogosult Szolgáltatónak azzal, hogy a teljesítésre a független tanúsítvány kézhezvételének napját követő 2</w:t>
      </w:r>
      <w:r w:rsidR="001C5689" w:rsidRPr="00566F45">
        <w:rPr>
          <w:rFonts w:eastAsiaTheme="minorHAnsi"/>
        </w:rPr>
        <w:t>.</w:t>
      </w:r>
      <w:r w:rsidRPr="00566F45">
        <w:rPr>
          <w:rFonts w:eastAsiaTheme="minorHAnsi"/>
        </w:rPr>
        <w:t xml:space="preserve"> hónapot követő 30 napon belül kerül sor.</w:t>
      </w:r>
    </w:p>
    <w:p w14:paraId="0D11BED3" w14:textId="77777777" w:rsidR="00441E09" w:rsidRPr="00566F45" w:rsidRDefault="00441E09" w:rsidP="00441E09">
      <w:pPr>
        <w:rPr>
          <w:rFonts w:eastAsiaTheme="minorHAnsi"/>
        </w:rPr>
      </w:pPr>
    </w:p>
    <w:p w14:paraId="5B074A08" w14:textId="0B5BCEEF" w:rsidR="00441E09" w:rsidRPr="00566F45" w:rsidRDefault="00441E09" w:rsidP="007E0F5E">
      <w:pPr>
        <w:pStyle w:val="Cmsor2"/>
        <w:numPr>
          <w:ilvl w:val="0"/>
          <w:numId w:val="106"/>
        </w:numPr>
        <w:tabs>
          <w:tab w:val="clear" w:pos="22"/>
        </w:tabs>
        <w:rPr>
          <w:rFonts w:eastAsiaTheme="minorHAnsi"/>
        </w:rPr>
      </w:pPr>
      <w:r w:rsidRPr="00566F45">
        <w:rPr>
          <w:rFonts w:eastAsiaTheme="minorHAnsi"/>
        </w:rPr>
        <w:t>Amennyiben a tanúsítvány kifogást emel a szolgáltatási minőségi beszámolóval szemben, úgy a Kötelezett Szolgáltató a kifogásokat elfogadja és azokkal összhangban a tanúsítvány kézhezvételét követő 10 napon belül módosítja a szolgáltatás minőségi beszámolót és erről a Jogosult Szolgáltatót tájékoztatja. A tájékoztatáshoz a Kötelezett Szolgáltató csatolja a független szakértő tanúsítványát és a módosított szolgáltatás minőségi beszámolót. Amennyiben a módosított szolgáltatás minőségi beszámoló kötbér fizetésére vonatkozó kötelezettséget tartalmaz, akkor a kötbért a Kötelezett Szolgáltató a fenti c) pontban foglaltaknak megfelelően fizeti meg a Jogosult Szolgáltatónak azzal, hogy a teljesítésre a független tanúsítvány kézhezvételének napját követő 2</w:t>
      </w:r>
      <w:r w:rsidR="001C5689" w:rsidRPr="00566F45">
        <w:rPr>
          <w:rFonts w:eastAsiaTheme="minorHAnsi"/>
        </w:rPr>
        <w:t>.</w:t>
      </w:r>
      <w:r w:rsidRPr="00566F45">
        <w:rPr>
          <w:rFonts w:eastAsiaTheme="minorHAnsi"/>
        </w:rPr>
        <w:t xml:space="preserve"> hónapot követő 30 napon belül kerül sor.</w:t>
      </w:r>
    </w:p>
    <w:p w14:paraId="44FB70AB" w14:textId="77777777" w:rsidR="00441E09" w:rsidRPr="009B0B25" w:rsidRDefault="00441E09" w:rsidP="00455E54">
      <w:pPr>
        <w:rPr>
          <w:lang w:val="hu-HU"/>
        </w:rPr>
      </w:pPr>
    </w:p>
    <w:sectPr w:rsidR="00441E09" w:rsidRPr="009B0B2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9CD7F" w14:textId="77777777" w:rsidR="009D61F5" w:rsidRDefault="009D61F5" w:rsidP="00AD3AF0">
      <w:pPr>
        <w:spacing w:after="0" w:line="240" w:lineRule="auto"/>
      </w:pPr>
      <w:r>
        <w:separator/>
      </w:r>
    </w:p>
  </w:endnote>
  <w:endnote w:type="continuationSeparator" w:id="0">
    <w:p w14:paraId="3C619F2A" w14:textId="77777777" w:rsidR="009D61F5" w:rsidRDefault="009D61F5" w:rsidP="00AD3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515FF" w14:textId="77777777" w:rsidR="009D61F5" w:rsidRDefault="009D61F5" w:rsidP="00AD3AF0">
      <w:pPr>
        <w:spacing w:after="0" w:line="240" w:lineRule="auto"/>
      </w:pPr>
      <w:r>
        <w:separator/>
      </w:r>
    </w:p>
  </w:footnote>
  <w:footnote w:type="continuationSeparator" w:id="0">
    <w:p w14:paraId="0269B4B4" w14:textId="77777777" w:rsidR="009D61F5" w:rsidRDefault="009D61F5" w:rsidP="00AD3A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54619" w14:textId="77777777" w:rsidR="00A77976" w:rsidRDefault="00A77976" w:rsidP="00AD3AF0">
    <w:pPr>
      <w:pStyle w:val="Szvegtrzs3"/>
      <w:jc w:val="center"/>
    </w:pPr>
    <w:proofErr w:type="spellStart"/>
    <w:r>
      <w:t>Referencia</w:t>
    </w:r>
    <w:proofErr w:type="spellEnd"/>
    <w:r>
      <w:t xml:space="preserve"> </w:t>
    </w:r>
    <w:proofErr w:type="spellStart"/>
    <w:r>
      <w:t>Ajánlat</w:t>
    </w:r>
    <w:proofErr w:type="spellEnd"/>
    <w:r>
      <w:t xml:space="preserve"> </w:t>
    </w:r>
    <w:proofErr w:type="spellStart"/>
    <w:r>
      <w:t>az</w:t>
    </w:r>
    <w:proofErr w:type="spellEnd"/>
    <w:r>
      <w:t xml:space="preserve"> INVITEL </w:t>
    </w:r>
    <w:proofErr w:type="spellStart"/>
    <w:r>
      <w:t>Távközlési</w:t>
    </w:r>
    <w:proofErr w:type="spellEnd"/>
    <w:r>
      <w:t xml:space="preserve"> </w:t>
    </w:r>
    <w:proofErr w:type="spellStart"/>
    <w:r>
      <w:t>Zrt</w:t>
    </w:r>
    <w:proofErr w:type="spellEnd"/>
    <w:r>
      <w:t xml:space="preserve">. </w:t>
    </w:r>
    <w:proofErr w:type="spellStart"/>
    <w:r>
      <w:t>helyhez</w:t>
    </w:r>
    <w:proofErr w:type="spellEnd"/>
    <w:r>
      <w:t xml:space="preserve"> </w:t>
    </w:r>
    <w:proofErr w:type="spellStart"/>
    <w:r>
      <w:t>kötött</w:t>
    </w:r>
    <w:proofErr w:type="spellEnd"/>
    <w:r>
      <w:t xml:space="preserve"> </w:t>
    </w:r>
    <w:proofErr w:type="spellStart"/>
    <w:r>
      <w:t>hálózatában</w:t>
    </w:r>
    <w:proofErr w:type="spellEnd"/>
    <w:r>
      <w:t xml:space="preserve"> </w:t>
    </w:r>
    <w:proofErr w:type="spellStart"/>
    <w:r>
      <w:t>helyi</w:t>
    </w:r>
    <w:proofErr w:type="spellEnd"/>
    <w:r>
      <w:t xml:space="preserve">, </w:t>
    </w:r>
    <w:proofErr w:type="spellStart"/>
    <w:r>
      <w:t>illetve</w:t>
    </w:r>
    <w:proofErr w:type="spellEnd"/>
    <w:r>
      <w:t xml:space="preserve"> </w:t>
    </w:r>
    <w:proofErr w:type="spellStart"/>
    <w:r>
      <w:t>központi</w:t>
    </w:r>
    <w:proofErr w:type="spellEnd"/>
    <w:r>
      <w:t xml:space="preserve"> </w:t>
    </w:r>
    <w:proofErr w:type="spellStart"/>
    <w:r>
      <w:t>hozzáféréssel</w:t>
    </w:r>
    <w:proofErr w:type="spellEnd"/>
    <w:r>
      <w:t xml:space="preserve"> </w:t>
    </w:r>
    <w:proofErr w:type="spellStart"/>
    <w:r>
      <w:t>elérhető</w:t>
    </w:r>
    <w:proofErr w:type="spellEnd"/>
    <w:r>
      <w:t xml:space="preserve"> </w:t>
    </w:r>
    <w:proofErr w:type="spellStart"/>
    <w:r>
      <w:t>nagykereskedelmi</w:t>
    </w:r>
    <w:proofErr w:type="spellEnd"/>
    <w:r>
      <w:t xml:space="preserve"> </w:t>
    </w:r>
    <w:proofErr w:type="spellStart"/>
    <w:r>
      <w:t>szolgáltatásairól</w:t>
    </w:r>
    <w:proofErr w:type="spellEnd"/>
    <w:r>
      <w:t xml:space="preserve"> </w:t>
    </w:r>
    <w:r>
      <w:br/>
      <w:t>(INRUO)</w:t>
    </w:r>
  </w:p>
  <w:p w14:paraId="0B0EE894" w14:textId="77777777" w:rsidR="00A77976" w:rsidRDefault="00A7797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34C7"/>
    <w:multiLevelType w:val="hybridMultilevel"/>
    <w:tmpl w:val="4972FBE0"/>
    <w:lvl w:ilvl="0" w:tplc="EAF0C02E">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1" w15:restartNumberingAfterBreak="0">
    <w:nsid w:val="04A54DC9"/>
    <w:multiLevelType w:val="hybridMultilevel"/>
    <w:tmpl w:val="65E479D0"/>
    <w:lvl w:ilvl="0" w:tplc="4002E5D2">
      <w:start w:val="1"/>
      <w:numFmt w:val="lowerLetter"/>
      <w:lvlText w:val="%1)"/>
      <w:lvlJc w:val="left"/>
      <w:pPr>
        <w:ind w:left="993" w:hanging="360"/>
      </w:pPr>
      <w:rPr>
        <w:rFonts w:hint="default"/>
      </w:rPr>
    </w:lvl>
    <w:lvl w:ilvl="1" w:tplc="040E0019" w:tentative="1">
      <w:start w:val="1"/>
      <w:numFmt w:val="lowerLetter"/>
      <w:lvlText w:val="%2."/>
      <w:lvlJc w:val="left"/>
      <w:pPr>
        <w:ind w:left="1713" w:hanging="360"/>
      </w:pPr>
    </w:lvl>
    <w:lvl w:ilvl="2" w:tplc="040E001B" w:tentative="1">
      <w:start w:val="1"/>
      <w:numFmt w:val="lowerRoman"/>
      <w:lvlText w:val="%3."/>
      <w:lvlJc w:val="right"/>
      <w:pPr>
        <w:ind w:left="2433" w:hanging="180"/>
      </w:pPr>
    </w:lvl>
    <w:lvl w:ilvl="3" w:tplc="040E000F" w:tentative="1">
      <w:start w:val="1"/>
      <w:numFmt w:val="decimal"/>
      <w:lvlText w:val="%4."/>
      <w:lvlJc w:val="left"/>
      <w:pPr>
        <w:ind w:left="3153" w:hanging="360"/>
      </w:pPr>
    </w:lvl>
    <w:lvl w:ilvl="4" w:tplc="040E0019" w:tentative="1">
      <w:start w:val="1"/>
      <w:numFmt w:val="lowerLetter"/>
      <w:lvlText w:val="%5."/>
      <w:lvlJc w:val="left"/>
      <w:pPr>
        <w:ind w:left="3873" w:hanging="360"/>
      </w:pPr>
    </w:lvl>
    <w:lvl w:ilvl="5" w:tplc="040E001B" w:tentative="1">
      <w:start w:val="1"/>
      <w:numFmt w:val="lowerRoman"/>
      <w:lvlText w:val="%6."/>
      <w:lvlJc w:val="right"/>
      <w:pPr>
        <w:ind w:left="4593" w:hanging="180"/>
      </w:pPr>
    </w:lvl>
    <w:lvl w:ilvl="6" w:tplc="040E000F" w:tentative="1">
      <w:start w:val="1"/>
      <w:numFmt w:val="decimal"/>
      <w:lvlText w:val="%7."/>
      <w:lvlJc w:val="left"/>
      <w:pPr>
        <w:ind w:left="5313" w:hanging="360"/>
      </w:pPr>
    </w:lvl>
    <w:lvl w:ilvl="7" w:tplc="040E0019" w:tentative="1">
      <w:start w:val="1"/>
      <w:numFmt w:val="lowerLetter"/>
      <w:lvlText w:val="%8."/>
      <w:lvlJc w:val="left"/>
      <w:pPr>
        <w:ind w:left="6033" w:hanging="360"/>
      </w:pPr>
    </w:lvl>
    <w:lvl w:ilvl="8" w:tplc="040E001B" w:tentative="1">
      <w:start w:val="1"/>
      <w:numFmt w:val="lowerRoman"/>
      <w:lvlText w:val="%9."/>
      <w:lvlJc w:val="right"/>
      <w:pPr>
        <w:ind w:left="6753" w:hanging="180"/>
      </w:pPr>
    </w:lvl>
  </w:abstractNum>
  <w:abstractNum w:abstractNumId="2" w15:restartNumberingAfterBreak="0">
    <w:nsid w:val="082230BC"/>
    <w:multiLevelType w:val="hybridMultilevel"/>
    <w:tmpl w:val="3542A148"/>
    <w:lvl w:ilvl="0" w:tplc="040E000F">
      <w:start w:val="3"/>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130D1580"/>
    <w:multiLevelType w:val="multilevel"/>
    <w:tmpl w:val="040E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13B65A64"/>
    <w:multiLevelType w:val="hybridMultilevel"/>
    <w:tmpl w:val="4A7A98DA"/>
    <w:lvl w:ilvl="0" w:tplc="68922932">
      <w:start w:val="1"/>
      <w:numFmt w:val="lowerLetter"/>
      <w:lvlText w:val="%1)"/>
      <w:lvlJc w:val="left"/>
      <w:pPr>
        <w:ind w:left="2422" w:hanging="720"/>
      </w:pPr>
      <w:rPr>
        <w:rFonts w:ascii="Times New Roman" w:eastAsia="Times New Roman" w:hAnsi="Times New Roman" w:cs="Times New Roman"/>
      </w:rPr>
    </w:lvl>
    <w:lvl w:ilvl="1" w:tplc="040E0019">
      <w:start w:val="1"/>
      <w:numFmt w:val="lowerLetter"/>
      <w:lvlText w:val="%2."/>
      <w:lvlJc w:val="left"/>
      <w:pPr>
        <w:ind w:left="2781" w:hanging="360"/>
      </w:pPr>
      <w:rPr>
        <w:rFonts w:cs="Times New Roman"/>
      </w:rPr>
    </w:lvl>
    <w:lvl w:ilvl="2" w:tplc="040E001B" w:tentative="1">
      <w:start w:val="1"/>
      <w:numFmt w:val="lowerRoman"/>
      <w:lvlText w:val="%3."/>
      <w:lvlJc w:val="right"/>
      <w:pPr>
        <w:ind w:left="3501" w:hanging="180"/>
      </w:pPr>
      <w:rPr>
        <w:rFonts w:cs="Times New Roman"/>
      </w:rPr>
    </w:lvl>
    <w:lvl w:ilvl="3" w:tplc="040E000F" w:tentative="1">
      <w:start w:val="1"/>
      <w:numFmt w:val="decimal"/>
      <w:lvlText w:val="%4."/>
      <w:lvlJc w:val="left"/>
      <w:pPr>
        <w:ind w:left="4221" w:hanging="360"/>
      </w:pPr>
      <w:rPr>
        <w:rFonts w:cs="Times New Roman"/>
      </w:rPr>
    </w:lvl>
    <w:lvl w:ilvl="4" w:tplc="040E0019" w:tentative="1">
      <w:start w:val="1"/>
      <w:numFmt w:val="lowerLetter"/>
      <w:lvlText w:val="%5."/>
      <w:lvlJc w:val="left"/>
      <w:pPr>
        <w:ind w:left="4941" w:hanging="360"/>
      </w:pPr>
      <w:rPr>
        <w:rFonts w:cs="Times New Roman"/>
      </w:rPr>
    </w:lvl>
    <w:lvl w:ilvl="5" w:tplc="040E001B" w:tentative="1">
      <w:start w:val="1"/>
      <w:numFmt w:val="lowerRoman"/>
      <w:lvlText w:val="%6."/>
      <w:lvlJc w:val="right"/>
      <w:pPr>
        <w:ind w:left="5661" w:hanging="180"/>
      </w:pPr>
      <w:rPr>
        <w:rFonts w:cs="Times New Roman"/>
      </w:rPr>
    </w:lvl>
    <w:lvl w:ilvl="6" w:tplc="040E000F" w:tentative="1">
      <w:start w:val="1"/>
      <w:numFmt w:val="decimal"/>
      <w:lvlText w:val="%7."/>
      <w:lvlJc w:val="left"/>
      <w:pPr>
        <w:ind w:left="6381" w:hanging="360"/>
      </w:pPr>
      <w:rPr>
        <w:rFonts w:cs="Times New Roman"/>
      </w:rPr>
    </w:lvl>
    <w:lvl w:ilvl="7" w:tplc="040E0019" w:tentative="1">
      <w:start w:val="1"/>
      <w:numFmt w:val="lowerLetter"/>
      <w:lvlText w:val="%8."/>
      <w:lvlJc w:val="left"/>
      <w:pPr>
        <w:ind w:left="7101" w:hanging="360"/>
      </w:pPr>
      <w:rPr>
        <w:rFonts w:cs="Times New Roman"/>
      </w:rPr>
    </w:lvl>
    <w:lvl w:ilvl="8" w:tplc="040E001B" w:tentative="1">
      <w:start w:val="1"/>
      <w:numFmt w:val="lowerRoman"/>
      <w:lvlText w:val="%9."/>
      <w:lvlJc w:val="right"/>
      <w:pPr>
        <w:ind w:left="7821" w:hanging="180"/>
      </w:pPr>
      <w:rPr>
        <w:rFonts w:cs="Times New Roman"/>
      </w:rPr>
    </w:lvl>
  </w:abstractNum>
  <w:abstractNum w:abstractNumId="5" w15:restartNumberingAfterBreak="0">
    <w:nsid w:val="16C3626B"/>
    <w:multiLevelType w:val="hybridMultilevel"/>
    <w:tmpl w:val="E3AA72A2"/>
    <w:lvl w:ilvl="0" w:tplc="6862EA7A">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9853616"/>
    <w:multiLevelType w:val="multilevel"/>
    <w:tmpl w:val="CFE624B6"/>
    <w:lvl w:ilvl="0">
      <w:start w:val="2"/>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1CE94B6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B164CC"/>
    <w:multiLevelType w:val="hybridMultilevel"/>
    <w:tmpl w:val="4E50B6F2"/>
    <w:lvl w:ilvl="0" w:tplc="040E0017">
      <w:start w:val="1"/>
      <w:numFmt w:val="lowerLetter"/>
      <w:lvlText w:val="%1)"/>
      <w:lvlJc w:val="left"/>
      <w:pPr>
        <w:ind w:left="1287" w:hanging="360"/>
      </w:pPr>
      <w:rPr>
        <w:rFonts w:hint="default"/>
      </w:rPr>
    </w:lvl>
    <w:lvl w:ilvl="1" w:tplc="040E0003">
      <w:start w:val="1"/>
      <w:numFmt w:val="bullet"/>
      <w:lvlText w:val="o"/>
      <w:lvlJc w:val="left"/>
      <w:pPr>
        <w:ind w:left="2007" w:hanging="360"/>
      </w:pPr>
      <w:rPr>
        <w:rFonts w:ascii="Courier New" w:hAnsi="Courier New" w:cs="Courier New" w:hint="default"/>
      </w:rPr>
    </w:lvl>
    <w:lvl w:ilvl="2" w:tplc="040E0005">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9" w15:restartNumberingAfterBreak="0">
    <w:nsid w:val="20CA2095"/>
    <w:multiLevelType w:val="multilevel"/>
    <w:tmpl w:val="E64461DA"/>
    <w:lvl w:ilvl="0">
      <w:start w:val="2"/>
      <w:numFmt w:val="decimal"/>
      <w:lvlText w:val="%1"/>
      <w:lvlJc w:val="left"/>
      <w:pPr>
        <w:ind w:left="360" w:hanging="360"/>
      </w:pPr>
      <w:rPr>
        <w:rFonts w:hint="default"/>
      </w:rPr>
    </w:lvl>
    <w:lvl w:ilvl="1">
      <w:start w:val="1"/>
      <w:numFmt w:val="decimal"/>
      <w:lvlText w:val="%1.%2"/>
      <w:lvlJc w:val="left"/>
      <w:pPr>
        <w:ind w:left="382" w:hanging="360"/>
      </w:pPr>
      <w:rPr>
        <w:rFonts w:hint="default"/>
        <w:b/>
      </w:rPr>
    </w:lvl>
    <w:lvl w:ilvl="2">
      <w:start w:val="1"/>
      <w:numFmt w:val="decimal"/>
      <w:lvlText w:val="%1.%2.%3"/>
      <w:lvlJc w:val="left"/>
      <w:pPr>
        <w:ind w:left="764" w:hanging="720"/>
      </w:pPr>
      <w:rPr>
        <w:rFonts w:hint="default"/>
        <w:b/>
      </w:rPr>
    </w:lvl>
    <w:lvl w:ilvl="3">
      <w:start w:val="1"/>
      <w:numFmt w:val="decimal"/>
      <w:lvlText w:val="%1.%2.%3.%4"/>
      <w:lvlJc w:val="left"/>
      <w:pPr>
        <w:ind w:left="786" w:hanging="720"/>
      </w:pPr>
      <w:rPr>
        <w:rFonts w:hint="default"/>
      </w:rPr>
    </w:lvl>
    <w:lvl w:ilvl="4">
      <w:start w:val="1"/>
      <w:numFmt w:val="decimal"/>
      <w:lvlText w:val="%1.%2.%3.%4.%5"/>
      <w:lvlJc w:val="left"/>
      <w:pPr>
        <w:ind w:left="1168" w:hanging="1080"/>
      </w:pPr>
      <w:rPr>
        <w:rFonts w:hint="default"/>
      </w:rPr>
    </w:lvl>
    <w:lvl w:ilvl="5">
      <w:start w:val="1"/>
      <w:numFmt w:val="decimal"/>
      <w:lvlText w:val="%1.%2.%3.%4.%5.%6"/>
      <w:lvlJc w:val="left"/>
      <w:pPr>
        <w:ind w:left="1190" w:hanging="1080"/>
      </w:pPr>
      <w:rPr>
        <w:rFonts w:hint="default"/>
      </w:rPr>
    </w:lvl>
    <w:lvl w:ilvl="6">
      <w:start w:val="1"/>
      <w:numFmt w:val="decimal"/>
      <w:lvlText w:val="%1.%2.%3.%4.%5.%6.%7"/>
      <w:lvlJc w:val="left"/>
      <w:pPr>
        <w:ind w:left="1572" w:hanging="1440"/>
      </w:pPr>
      <w:rPr>
        <w:rFonts w:hint="default"/>
      </w:rPr>
    </w:lvl>
    <w:lvl w:ilvl="7">
      <w:start w:val="1"/>
      <w:numFmt w:val="decimal"/>
      <w:lvlText w:val="%1.%2.%3.%4.%5.%6.%7.%8"/>
      <w:lvlJc w:val="left"/>
      <w:pPr>
        <w:ind w:left="1594" w:hanging="1440"/>
      </w:pPr>
      <w:rPr>
        <w:rFonts w:hint="default"/>
      </w:rPr>
    </w:lvl>
    <w:lvl w:ilvl="8">
      <w:start w:val="1"/>
      <w:numFmt w:val="decimal"/>
      <w:lvlText w:val="%1.%2.%3.%4.%5.%6.%7.%8.%9"/>
      <w:lvlJc w:val="left"/>
      <w:pPr>
        <w:ind w:left="1616" w:hanging="1440"/>
      </w:pPr>
      <w:rPr>
        <w:rFonts w:hint="default"/>
      </w:rPr>
    </w:lvl>
  </w:abstractNum>
  <w:abstractNum w:abstractNumId="10" w15:restartNumberingAfterBreak="0">
    <w:nsid w:val="22710FF8"/>
    <w:multiLevelType w:val="multilevel"/>
    <w:tmpl w:val="7D5E0676"/>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884AAA"/>
    <w:multiLevelType w:val="hybridMultilevel"/>
    <w:tmpl w:val="2166A718"/>
    <w:lvl w:ilvl="0" w:tplc="040E001B">
      <w:start w:val="1"/>
      <w:numFmt w:val="lowerRoman"/>
      <w:lvlText w:val="%1."/>
      <w:lvlJc w:val="right"/>
      <w:pPr>
        <w:ind w:left="2007" w:hanging="360"/>
      </w:pPr>
    </w:lvl>
    <w:lvl w:ilvl="1" w:tplc="040E0019" w:tentative="1">
      <w:start w:val="1"/>
      <w:numFmt w:val="lowerLetter"/>
      <w:lvlText w:val="%2."/>
      <w:lvlJc w:val="left"/>
      <w:pPr>
        <w:ind w:left="2727" w:hanging="360"/>
      </w:pPr>
    </w:lvl>
    <w:lvl w:ilvl="2" w:tplc="040E001B" w:tentative="1">
      <w:start w:val="1"/>
      <w:numFmt w:val="lowerRoman"/>
      <w:lvlText w:val="%3."/>
      <w:lvlJc w:val="right"/>
      <w:pPr>
        <w:ind w:left="3447" w:hanging="180"/>
      </w:pPr>
    </w:lvl>
    <w:lvl w:ilvl="3" w:tplc="040E000F" w:tentative="1">
      <w:start w:val="1"/>
      <w:numFmt w:val="decimal"/>
      <w:lvlText w:val="%4."/>
      <w:lvlJc w:val="left"/>
      <w:pPr>
        <w:ind w:left="4167" w:hanging="360"/>
      </w:pPr>
    </w:lvl>
    <w:lvl w:ilvl="4" w:tplc="040E0019" w:tentative="1">
      <w:start w:val="1"/>
      <w:numFmt w:val="lowerLetter"/>
      <w:lvlText w:val="%5."/>
      <w:lvlJc w:val="left"/>
      <w:pPr>
        <w:ind w:left="4887" w:hanging="360"/>
      </w:pPr>
    </w:lvl>
    <w:lvl w:ilvl="5" w:tplc="040E001B" w:tentative="1">
      <w:start w:val="1"/>
      <w:numFmt w:val="lowerRoman"/>
      <w:lvlText w:val="%6."/>
      <w:lvlJc w:val="right"/>
      <w:pPr>
        <w:ind w:left="5607" w:hanging="180"/>
      </w:pPr>
    </w:lvl>
    <w:lvl w:ilvl="6" w:tplc="040E000F" w:tentative="1">
      <w:start w:val="1"/>
      <w:numFmt w:val="decimal"/>
      <w:lvlText w:val="%7."/>
      <w:lvlJc w:val="left"/>
      <w:pPr>
        <w:ind w:left="6327" w:hanging="360"/>
      </w:pPr>
    </w:lvl>
    <w:lvl w:ilvl="7" w:tplc="040E0019" w:tentative="1">
      <w:start w:val="1"/>
      <w:numFmt w:val="lowerLetter"/>
      <w:lvlText w:val="%8."/>
      <w:lvlJc w:val="left"/>
      <w:pPr>
        <w:ind w:left="7047" w:hanging="360"/>
      </w:pPr>
    </w:lvl>
    <w:lvl w:ilvl="8" w:tplc="040E001B" w:tentative="1">
      <w:start w:val="1"/>
      <w:numFmt w:val="lowerRoman"/>
      <w:lvlText w:val="%9."/>
      <w:lvlJc w:val="right"/>
      <w:pPr>
        <w:ind w:left="7767" w:hanging="180"/>
      </w:pPr>
    </w:lvl>
  </w:abstractNum>
  <w:abstractNum w:abstractNumId="12" w15:restartNumberingAfterBreak="0">
    <w:nsid w:val="268A45DF"/>
    <w:multiLevelType w:val="multilevel"/>
    <w:tmpl w:val="167AC6E6"/>
    <w:lvl w:ilvl="0">
      <w:start w:val="1"/>
      <w:numFmt w:val="decimal"/>
      <w:lvlText w:val="%1."/>
      <w:lvlJc w:val="left"/>
      <w:pPr>
        <w:ind w:left="360" w:hanging="360"/>
      </w:pPr>
      <w:rPr>
        <w:rFonts w:hint="default"/>
      </w:rPr>
    </w:lvl>
    <w:lvl w:ilvl="1">
      <w:start w:val="1"/>
      <w:numFmt w:val="decimal"/>
      <w:isLgl/>
      <w:lvlText w:val="%1.%2"/>
      <w:lvlJc w:val="left"/>
      <w:pPr>
        <w:ind w:left="1212" w:hanging="360"/>
      </w:pPr>
      <w:rPr>
        <w:rFonts w:hint="default"/>
        <w:b/>
      </w:rPr>
    </w:lvl>
    <w:lvl w:ilvl="2">
      <w:start w:val="1"/>
      <w:numFmt w:val="bullet"/>
      <w:lvlText w:val=""/>
      <w:lvlJc w:val="left"/>
      <w:pPr>
        <w:ind w:left="464" w:hanging="720"/>
      </w:pPr>
      <w:rPr>
        <w:rFonts w:ascii="Symbol" w:hAnsi="Symbol" w:hint="default"/>
      </w:rPr>
    </w:lvl>
    <w:lvl w:ilvl="3">
      <w:start w:val="1"/>
      <w:numFmt w:val="decimal"/>
      <w:isLgl/>
      <w:lvlText w:val="%1.%2.%3.%4"/>
      <w:lvlJc w:val="left"/>
      <w:pPr>
        <w:ind w:left="464" w:hanging="720"/>
      </w:pPr>
      <w:rPr>
        <w:rFonts w:hint="default"/>
      </w:rPr>
    </w:lvl>
    <w:lvl w:ilvl="4">
      <w:start w:val="1"/>
      <w:numFmt w:val="decimal"/>
      <w:isLgl/>
      <w:lvlText w:val="%1.%2.%3.%4.%5"/>
      <w:lvlJc w:val="left"/>
      <w:pPr>
        <w:ind w:left="824" w:hanging="1080"/>
      </w:pPr>
      <w:rPr>
        <w:rFonts w:hint="default"/>
      </w:rPr>
    </w:lvl>
    <w:lvl w:ilvl="5">
      <w:start w:val="1"/>
      <w:numFmt w:val="decimal"/>
      <w:isLgl/>
      <w:lvlText w:val="%1.%2.%3.%4.%5.%6"/>
      <w:lvlJc w:val="left"/>
      <w:pPr>
        <w:ind w:left="824" w:hanging="1080"/>
      </w:pPr>
      <w:rPr>
        <w:rFonts w:hint="default"/>
      </w:rPr>
    </w:lvl>
    <w:lvl w:ilvl="6">
      <w:start w:val="1"/>
      <w:numFmt w:val="decimal"/>
      <w:isLgl/>
      <w:lvlText w:val="%1.%2.%3.%4.%5.%6.%7"/>
      <w:lvlJc w:val="left"/>
      <w:pPr>
        <w:ind w:left="1184" w:hanging="1440"/>
      </w:pPr>
      <w:rPr>
        <w:rFonts w:hint="default"/>
      </w:rPr>
    </w:lvl>
    <w:lvl w:ilvl="7">
      <w:start w:val="1"/>
      <w:numFmt w:val="decimal"/>
      <w:isLgl/>
      <w:lvlText w:val="%1.%2.%3.%4.%5.%6.%7.%8"/>
      <w:lvlJc w:val="left"/>
      <w:pPr>
        <w:ind w:left="1184" w:hanging="1440"/>
      </w:pPr>
      <w:rPr>
        <w:rFonts w:hint="default"/>
      </w:rPr>
    </w:lvl>
    <w:lvl w:ilvl="8">
      <w:start w:val="1"/>
      <w:numFmt w:val="decimal"/>
      <w:isLgl/>
      <w:lvlText w:val="%1.%2.%3.%4.%5.%6.%7.%8.%9"/>
      <w:lvlJc w:val="left"/>
      <w:pPr>
        <w:ind w:left="1544" w:hanging="1800"/>
      </w:pPr>
      <w:rPr>
        <w:rFonts w:hint="default"/>
      </w:rPr>
    </w:lvl>
  </w:abstractNum>
  <w:abstractNum w:abstractNumId="13" w15:restartNumberingAfterBreak="0">
    <w:nsid w:val="27F22F7E"/>
    <w:multiLevelType w:val="hybridMultilevel"/>
    <w:tmpl w:val="88DCE9C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83532ED"/>
    <w:multiLevelType w:val="hybridMultilevel"/>
    <w:tmpl w:val="88DCE9C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92109A2"/>
    <w:multiLevelType w:val="multilevel"/>
    <w:tmpl w:val="7480F4E8"/>
    <w:lvl w:ilvl="0">
      <w:start w:val="3"/>
      <w:numFmt w:val="decimal"/>
      <w:lvlText w:val="%1"/>
      <w:lvlJc w:val="left"/>
      <w:pPr>
        <w:ind w:left="360" w:hanging="360"/>
      </w:pPr>
      <w:rPr>
        <w:rFonts w:hint="default"/>
      </w:rPr>
    </w:lvl>
    <w:lvl w:ilvl="1">
      <w:start w:val="1"/>
      <w:numFmt w:val="decimal"/>
      <w:lvlText w:val="%1.%2"/>
      <w:lvlJc w:val="left"/>
      <w:pPr>
        <w:ind w:left="742" w:hanging="360"/>
      </w:pPr>
      <w:rPr>
        <w:rFonts w:hint="default"/>
      </w:rPr>
    </w:lvl>
    <w:lvl w:ilvl="2">
      <w:start w:val="1"/>
      <w:numFmt w:val="decimal"/>
      <w:lvlText w:val="%1.%2.%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16" w15:restartNumberingAfterBreak="0">
    <w:nsid w:val="2AEE3283"/>
    <w:multiLevelType w:val="multilevel"/>
    <w:tmpl w:val="18C8F2DE"/>
    <w:lvl w:ilvl="0">
      <w:start w:val="5"/>
      <w:numFmt w:val="decimal"/>
      <w:lvlText w:val="%1"/>
      <w:lvlJc w:val="left"/>
      <w:pPr>
        <w:ind w:left="360" w:hanging="360"/>
      </w:pPr>
      <w:rPr>
        <w:rFonts w:hint="default"/>
      </w:rPr>
    </w:lvl>
    <w:lvl w:ilvl="1">
      <w:start w:val="1"/>
      <w:numFmt w:val="decimal"/>
      <w:lvlText w:val="%1.%2"/>
      <w:lvlJc w:val="left"/>
      <w:pPr>
        <w:ind w:left="1102" w:hanging="36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2946" w:hanging="72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4790" w:hanging="1080"/>
      </w:pPr>
      <w:rPr>
        <w:rFonts w:hint="default"/>
      </w:rPr>
    </w:lvl>
    <w:lvl w:ilvl="6">
      <w:start w:val="1"/>
      <w:numFmt w:val="decimal"/>
      <w:lvlText w:val="%1.%2.%3.%4.%5.%6.%7"/>
      <w:lvlJc w:val="left"/>
      <w:pPr>
        <w:ind w:left="5892" w:hanging="1440"/>
      </w:pPr>
      <w:rPr>
        <w:rFonts w:hint="default"/>
      </w:rPr>
    </w:lvl>
    <w:lvl w:ilvl="7">
      <w:start w:val="1"/>
      <w:numFmt w:val="decimal"/>
      <w:lvlText w:val="%1.%2.%3.%4.%5.%6.%7.%8"/>
      <w:lvlJc w:val="left"/>
      <w:pPr>
        <w:ind w:left="6634" w:hanging="1440"/>
      </w:pPr>
      <w:rPr>
        <w:rFonts w:hint="default"/>
      </w:rPr>
    </w:lvl>
    <w:lvl w:ilvl="8">
      <w:start w:val="1"/>
      <w:numFmt w:val="decimal"/>
      <w:lvlText w:val="%1.%2.%3.%4.%5.%6.%7.%8.%9"/>
      <w:lvlJc w:val="left"/>
      <w:pPr>
        <w:ind w:left="7376" w:hanging="1440"/>
      </w:pPr>
      <w:rPr>
        <w:rFonts w:hint="default"/>
      </w:rPr>
    </w:lvl>
  </w:abstractNum>
  <w:abstractNum w:abstractNumId="17" w15:restartNumberingAfterBreak="0">
    <w:nsid w:val="2C125CD6"/>
    <w:multiLevelType w:val="multilevel"/>
    <w:tmpl w:val="95987EE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517DB9"/>
    <w:multiLevelType w:val="multilevel"/>
    <w:tmpl w:val="01603794"/>
    <w:lvl w:ilvl="0">
      <w:start w:val="2"/>
      <w:numFmt w:val="decimal"/>
      <w:lvlText w:val="%1"/>
      <w:lvlJc w:val="left"/>
      <w:pPr>
        <w:ind w:left="360" w:hanging="360"/>
      </w:pPr>
      <w:rPr>
        <w:rFonts w:hint="default"/>
      </w:rPr>
    </w:lvl>
    <w:lvl w:ilvl="1">
      <w:start w:val="1"/>
      <w:numFmt w:val="decimal"/>
      <w:lvlText w:val="%1.%2"/>
      <w:lvlJc w:val="left"/>
      <w:pPr>
        <w:ind w:left="742" w:hanging="360"/>
      </w:pPr>
      <w:rPr>
        <w:rFonts w:hint="default"/>
      </w:rPr>
    </w:lvl>
    <w:lvl w:ilvl="2">
      <w:start w:val="1"/>
      <w:numFmt w:val="decimal"/>
      <w:lvlText w:val="%1.%2.%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19" w15:restartNumberingAfterBreak="0">
    <w:nsid w:val="31280707"/>
    <w:multiLevelType w:val="multilevel"/>
    <w:tmpl w:val="B15C8886"/>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0" w15:restartNumberingAfterBreak="0">
    <w:nsid w:val="35971373"/>
    <w:multiLevelType w:val="multilevel"/>
    <w:tmpl w:val="A73C5BD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35C57C7F"/>
    <w:multiLevelType w:val="multilevel"/>
    <w:tmpl w:val="C980C9D0"/>
    <w:lvl w:ilvl="0">
      <w:start w:val="3"/>
      <w:numFmt w:val="decimal"/>
      <w:lvlText w:val="%1"/>
      <w:lvlJc w:val="left"/>
      <w:pPr>
        <w:ind w:left="480" w:hanging="480"/>
      </w:pPr>
    </w:lvl>
    <w:lvl w:ilvl="1">
      <w:start w:val="8"/>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35E54237"/>
    <w:multiLevelType w:val="multilevel"/>
    <w:tmpl w:val="6B0C25B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DC2344"/>
    <w:multiLevelType w:val="multilevel"/>
    <w:tmpl w:val="3D7ACB94"/>
    <w:lvl w:ilvl="0">
      <w:start w:val="2"/>
      <w:numFmt w:val="decimal"/>
      <w:lvlText w:val="%1"/>
      <w:lvlJc w:val="left"/>
      <w:pPr>
        <w:ind w:left="360" w:hanging="360"/>
      </w:pPr>
      <w:rPr>
        <w:rFonts w:hint="default"/>
      </w:rPr>
    </w:lvl>
    <w:lvl w:ilvl="1">
      <w:start w:val="1"/>
      <w:numFmt w:val="decimal"/>
      <w:lvlText w:val="%1.%2"/>
      <w:lvlJc w:val="left"/>
      <w:pPr>
        <w:ind w:left="382" w:hanging="360"/>
      </w:pPr>
      <w:rPr>
        <w:rFonts w:hint="default"/>
      </w:rPr>
    </w:lvl>
    <w:lvl w:ilvl="2">
      <w:start w:val="1"/>
      <w:numFmt w:val="decimal"/>
      <w:lvlText w:val="%1.%2.%3"/>
      <w:lvlJc w:val="left"/>
      <w:pPr>
        <w:ind w:left="764"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68" w:hanging="1080"/>
      </w:pPr>
      <w:rPr>
        <w:rFonts w:hint="default"/>
      </w:rPr>
    </w:lvl>
    <w:lvl w:ilvl="5">
      <w:start w:val="1"/>
      <w:numFmt w:val="decimal"/>
      <w:lvlText w:val="%1.%2.%3.%4.%5.%6"/>
      <w:lvlJc w:val="left"/>
      <w:pPr>
        <w:ind w:left="1190" w:hanging="1080"/>
      </w:pPr>
      <w:rPr>
        <w:rFonts w:hint="default"/>
      </w:rPr>
    </w:lvl>
    <w:lvl w:ilvl="6">
      <w:start w:val="1"/>
      <w:numFmt w:val="decimal"/>
      <w:lvlText w:val="%1.%2.%3.%4.%5.%6.%7"/>
      <w:lvlJc w:val="left"/>
      <w:pPr>
        <w:ind w:left="1572" w:hanging="1440"/>
      </w:pPr>
      <w:rPr>
        <w:rFonts w:hint="default"/>
      </w:rPr>
    </w:lvl>
    <w:lvl w:ilvl="7">
      <w:start w:val="1"/>
      <w:numFmt w:val="decimal"/>
      <w:lvlText w:val="%1.%2.%3.%4.%5.%6.%7.%8"/>
      <w:lvlJc w:val="left"/>
      <w:pPr>
        <w:ind w:left="1594" w:hanging="1440"/>
      </w:pPr>
      <w:rPr>
        <w:rFonts w:hint="default"/>
      </w:rPr>
    </w:lvl>
    <w:lvl w:ilvl="8">
      <w:start w:val="1"/>
      <w:numFmt w:val="decimal"/>
      <w:lvlText w:val="%1.%2.%3.%4.%5.%6.%7.%8.%9"/>
      <w:lvlJc w:val="left"/>
      <w:pPr>
        <w:ind w:left="1616" w:hanging="1440"/>
      </w:pPr>
      <w:rPr>
        <w:rFonts w:hint="default"/>
      </w:rPr>
    </w:lvl>
  </w:abstractNum>
  <w:abstractNum w:abstractNumId="24" w15:restartNumberingAfterBreak="0">
    <w:nsid w:val="3EAC0223"/>
    <w:multiLevelType w:val="hybridMultilevel"/>
    <w:tmpl w:val="9C96BA2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5" w15:restartNumberingAfterBreak="0">
    <w:nsid w:val="444556B6"/>
    <w:multiLevelType w:val="multilevel"/>
    <w:tmpl w:val="B8F2BEB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AD6618"/>
    <w:multiLevelType w:val="multilevel"/>
    <w:tmpl w:val="0B82BDC8"/>
    <w:lvl w:ilvl="0">
      <w:start w:val="1"/>
      <w:numFmt w:val="decimal"/>
      <w:lvlText w:val="%1."/>
      <w:lvlJc w:val="left"/>
      <w:pPr>
        <w:tabs>
          <w:tab w:val="num" w:pos="360"/>
        </w:tabs>
        <w:ind w:left="340" w:hanging="340"/>
      </w:pPr>
      <w:rPr>
        <w:b/>
        <w:i w:val="0"/>
      </w:rPr>
    </w:lvl>
    <w:lvl w:ilvl="1">
      <w:start w:val="1"/>
      <w:numFmt w:val="decimal"/>
      <w:lvlText w:val="%1.%2."/>
      <w:lvlJc w:val="left"/>
      <w:pPr>
        <w:tabs>
          <w:tab w:val="num" w:pos="510"/>
        </w:tabs>
        <w:ind w:left="510" w:hanging="510"/>
      </w:pPr>
      <w:rPr>
        <w:b w:val="0"/>
        <w:i w:val="0"/>
      </w:rPr>
    </w:lvl>
    <w:lvl w:ilvl="2">
      <w:start w:val="2"/>
      <w:numFmt w:val="decimal"/>
      <w:lvlText w:val="%1.%2.%3."/>
      <w:lvlJc w:val="left"/>
      <w:pPr>
        <w:tabs>
          <w:tab w:val="num" w:pos="624"/>
        </w:tabs>
        <w:ind w:left="624" w:hanging="624"/>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7" w15:restartNumberingAfterBreak="0">
    <w:nsid w:val="45DC588F"/>
    <w:multiLevelType w:val="multilevel"/>
    <w:tmpl w:val="64E2A2F6"/>
    <w:lvl w:ilvl="0">
      <w:start w:val="4"/>
      <w:numFmt w:val="decimal"/>
      <w:lvlText w:val="%1"/>
      <w:lvlJc w:val="left"/>
      <w:pPr>
        <w:ind w:left="360" w:hanging="360"/>
      </w:pPr>
      <w:rPr>
        <w:rFonts w:hint="default"/>
      </w:rPr>
    </w:lvl>
    <w:lvl w:ilvl="1">
      <w:start w:val="1"/>
      <w:numFmt w:val="decimal"/>
      <w:lvlText w:val="%1.%2"/>
      <w:lvlJc w:val="left"/>
      <w:pPr>
        <w:ind w:left="742" w:hanging="360"/>
      </w:pPr>
      <w:rPr>
        <w:rFonts w:hint="default"/>
        <w:b/>
      </w:rPr>
    </w:lvl>
    <w:lvl w:ilvl="2">
      <w:start w:val="1"/>
      <w:numFmt w:val="decimal"/>
      <w:lvlText w:val="%1.%2.%3"/>
      <w:lvlJc w:val="left"/>
      <w:pPr>
        <w:ind w:left="1484" w:hanging="720"/>
      </w:pPr>
      <w:rPr>
        <w:rFonts w:hint="default"/>
        <w:b/>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28" w15:restartNumberingAfterBreak="0">
    <w:nsid w:val="496735BB"/>
    <w:multiLevelType w:val="multilevel"/>
    <w:tmpl w:val="2B4095C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CCC6973"/>
    <w:multiLevelType w:val="multilevel"/>
    <w:tmpl w:val="3FB20BF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4ED045A1"/>
    <w:multiLevelType w:val="multilevel"/>
    <w:tmpl w:val="E9D414D8"/>
    <w:lvl w:ilvl="0">
      <w:start w:val="5"/>
      <w:numFmt w:val="decimal"/>
      <w:lvlText w:val="%1."/>
      <w:lvlJc w:val="left"/>
      <w:pPr>
        <w:tabs>
          <w:tab w:val="num" w:pos="360"/>
        </w:tabs>
        <w:ind w:left="340" w:hanging="340"/>
      </w:pPr>
      <w:rPr>
        <w:b/>
        <w:i w:val="0"/>
      </w:rPr>
    </w:lvl>
    <w:lvl w:ilvl="1">
      <w:start w:val="1"/>
      <w:numFmt w:val="decimal"/>
      <w:lvlText w:val="%1.%2."/>
      <w:lvlJc w:val="left"/>
      <w:pPr>
        <w:tabs>
          <w:tab w:val="num" w:pos="510"/>
        </w:tabs>
        <w:ind w:left="510" w:hanging="510"/>
      </w:pPr>
      <w:rPr>
        <w:b w:val="0"/>
        <w:i w:val="0"/>
      </w:rPr>
    </w:lvl>
    <w:lvl w:ilvl="2">
      <w:start w:val="1"/>
      <w:numFmt w:val="decimal"/>
      <w:lvlText w:val="%1.%2.%3."/>
      <w:lvlJc w:val="left"/>
      <w:pPr>
        <w:tabs>
          <w:tab w:val="num" w:pos="624"/>
        </w:tabs>
        <w:ind w:left="624" w:hanging="624"/>
      </w:pPr>
      <w:rPr>
        <w:rFonts w:ascii="Times New Roman" w:hAnsi="Times New Roman"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1" w15:restartNumberingAfterBreak="0">
    <w:nsid w:val="4F4E2ED8"/>
    <w:multiLevelType w:val="hybridMultilevel"/>
    <w:tmpl w:val="67D0F0A6"/>
    <w:lvl w:ilvl="0" w:tplc="B740C626">
      <w:start w:val="1"/>
      <w:numFmt w:val="decimal"/>
      <w:lvlText w:val="%1."/>
      <w:lvlJc w:val="left"/>
      <w:pPr>
        <w:ind w:left="360" w:hanging="360"/>
      </w:pPr>
      <w:rPr>
        <w:i w:val="0"/>
        <w:sz w:val="20"/>
        <w:szCs w:val="20"/>
      </w:rPr>
    </w:lvl>
    <w:lvl w:ilvl="1" w:tplc="040E0019">
      <w:start w:val="1"/>
      <w:numFmt w:val="lowerLetter"/>
      <w:lvlText w:val="%2."/>
      <w:lvlJc w:val="left"/>
      <w:pPr>
        <w:ind w:left="1818" w:hanging="360"/>
      </w:pPr>
    </w:lvl>
    <w:lvl w:ilvl="2" w:tplc="040E001B" w:tentative="1">
      <w:start w:val="1"/>
      <w:numFmt w:val="lowerRoman"/>
      <w:lvlText w:val="%3."/>
      <w:lvlJc w:val="right"/>
      <w:pPr>
        <w:ind w:left="2538" w:hanging="180"/>
      </w:pPr>
    </w:lvl>
    <w:lvl w:ilvl="3" w:tplc="040E000F" w:tentative="1">
      <w:start w:val="1"/>
      <w:numFmt w:val="decimal"/>
      <w:lvlText w:val="%4."/>
      <w:lvlJc w:val="left"/>
      <w:pPr>
        <w:ind w:left="3258" w:hanging="360"/>
      </w:pPr>
    </w:lvl>
    <w:lvl w:ilvl="4" w:tplc="040E0019" w:tentative="1">
      <w:start w:val="1"/>
      <w:numFmt w:val="lowerLetter"/>
      <w:lvlText w:val="%5."/>
      <w:lvlJc w:val="left"/>
      <w:pPr>
        <w:ind w:left="3978" w:hanging="360"/>
      </w:pPr>
    </w:lvl>
    <w:lvl w:ilvl="5" w:tplc="040E001B" w:tentative="1">
      <w:start w:val="1"/>
      <w:numFmt w:val="lowerRoman"/>
      <w:lvlText w:val="%6."/>
      <w:lvlJc w:val="right"/>
      <w:pPr>
        <w:ind w:left="4698" w:hanging="180"/>
      </w:pPr>
    </w:lvl>
    <w:lvl w:ilvl="6" w:tplc="040E000F" w:tentative="1">
      <w:start w:val="1"/>
      <w:numFmt w:val="decimal"/>
      <w:lvlText w:val="%7."/>
      <w:lvlJc w:val="left"/>
      <w:pPr>
        <w:ind w:left="5418" w:hanging="360"/>
      </w:pPr>
    </w:lvl>
    <w:lvl w:ilvl="7" w:tplc="040E0019" w:tentative="1">
      <w:start w:val="1"/>
      <w:numFmt w:val="lowerLetter"/>
      <w:lvlText w:val="%8."/>
      <w:lvlJc w:val="left"/>
      <w:pPr>
        <w:ind w:left="6138" w:hanging="360"/>
      </w:pPr>
    </w:lvl>
    <w:lvl w:ilvl="8" w:tplc="040E001B" w:tentative="1">
      <w:start w:val="1"/>
      <w:numFmt w:val="lowerRoman"/>
      <w:lvlText w:val="%9."/>
      <w:lvlJc w:val="right"/>
      <w:pPr>
        <w:ind w:left="6858" w:hanging="180"/>
      </w:pPr>
    </w:lvl>
  </w:abstractNum>
  <w:abstractNum w:abstractNumId="32" w15:restartNumberingAfterBreak="0">
    <w:nsid w:val="4F6E670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06D3603"/>
    <w:multiLevelType w:val="multilevel"/>
    <w:tmpl w:val="896A2E20"/>
    <w:lvl w:ilvl="0">
      <w:start w:val="1"/>
      <w:numFmt w:val="decimal"/>
      <w:pStyle w:val="Cmsor1"/>
      <w:isLgl/>
      <w:lvlText w:val="%1."/>
      <w:lvlJc w:val="left"/>
      <w:pPr>
        <w:tabs>
          <w:tab w:val="num" w:pos="709"/>
        </w:tabs>
        <w:ind w:left="709" w:hanging="709"/>
      </w:pPr>
    </w:lvl>
    <w:lvl w:ilvl="1">
      <w:start w:val="1"/>
      <w:numFmt w:val="decimal"/>
      <w:pStyle w:val="Cmsor2"/>
      <w:lvlText w:val="%1.%2."/>
      <w:lvlJc w:val="left"/>
      <w:pPr>
        <w:tabs>
          <w:tab w:val="num" w:pos="708"/>
        </w:tabs>
        <w:ind w:left="708" w:hanging="708"/>
      </w:pPr>
    </w:lvl>
    <w:lvl w:ilvl="2">
      <w:start w:val="1"/>
      <w:numFmt w:val="decimal"/>
      <w:pStyle w:val="Cmsor3"/>
      <w:lvlText w:val="%1.%2.%3."/>
      <w:lvlJc w:val="left"/>
      <w:pPr>
        <w:tabs>
          <w:tab w:val="num" w:pos="1276"/>
        </w:tabs>
        <w:ind w:left="1276" w:hanging="708"/>
      </w:pPr>
    </w:lvl>
    <w:lvl w:ilvl="3">
      <w:start w:val="1"/>
      <w:numFmt w:val="decimal"/>
      <w:pStyle w:val="Cmsor4"/>
      <w:lvlText w:val="%1.%2.%3.%4."/>
      <w:lvlJc w:val="left"/>
      <w:pPr>
        <w:tabs>
          <w:tab w:val="num" w:pos="0"/>
        </w:tabs>
        <w:ind w:left="2977" w:hanging="708"/>
      </w:pPr>
    </w:lvl>
    <w:lvl w:ilvl="4">
      <w:start w:val="1"/>
      <w:numFmt w:val="decimal"/>
      <w:pStyle w:val="Cmsor5"/>
      <w:lvlText w:val="%1.%2.%3.%4.%5."/>
      <w:lvlJc w:val="left"/>
      <w:pPr>
        <w:tabs>
          <w:tab w:val="num" w:pos="0"/>
        </w:tabs>
        <w:ind w:left="3540" w:hanging="708"/>
      </w:pPr>
    </w:lvl>
    <w:lvl w:ilvl="5">
      <w:start w:val="1"/>
      <w:numFmt w:val="decimal"/>
      <w:pStyle w:val="Cmsor6"/>
      <w:lvlText w:val="%1.%2.%3.%4.%5.%6."/>
      <w:lvlJc w:val="left"/>
      <w:pPr>
        <w:tabs>
          <w:tab w:val="num" w:pos="0"/>
        </w:tabs>
        <w:ind w:left="4248" w:hanging="708"/>
      </w:pPr>
    </w:lvl>
    <w:lvl w:ilvl="6">
      <w:start w:val="1"/>
      <w:numFmt w:val="decimal"/>
      <w:pStyle w:val="Cmsor7"/>
      <w:lvlText w:val="%1.%2.%3.%4.%5.%6.%7."/>
      <w:lvlJc w:val="left"/>
      <w:pPr>
        <w:tabs>
          <w:tab w:val="num" w:pos="0"/>
        </w:tabs>
        <w:ind w:left="4956" w:hanging="708"/>
      </w:pPr>
    </w:lvl>
    <w:lvl w:ilvl="7">
      <w:start w:val="1"/>
      <w:numFmt w:val="decimal"/>
      <w:pStyle w:val="Cmsor8"/>
      <w:lvlText w:val="%1.%2.%3.%4.%5.%6.%7.%8."/>
      <w:lvlJc w:val="left"/>
      <w:pPr>
        <w:tabs>
          <w:tab w:val="num" w:pos="0"/>
        </w:tabs>
        <w:ind w:left="5664" w:hanging="708"/>
      </w:pPr>
    </w:lvl>
    <w:lvl w:ilvl="8">
      <w:start w:val="1"/>
      <w:numFmt w:val="decimal"/>
      <w:pStyle w:val="Cmsor9"/>
      <w:lvlText w:val="%1.%2.%3.%4.%5.%6.%7.%8.%9."/>
      <w:lvlJc w:val="left"/>
      <w:pPr>
        <w:tabs>
          <w:tab w:val="num" w:pos="0"/>
        </w:tabs>
        <w:ind w:left="6372" w:hanging="708"/>
      </w:pPr>
    </w:lvl>
  </w:abstractNum>
  <w:abstractNum w:abstractNumId="34" w15:restartNumberingAfterBreak="0">
    <w:nsid w:val="53400AA5"/>
    <w:multiLevelType w:val="hybridMultilevel"/>
    <w:tmpl w:val="1ECE1712"/>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1">
      <w:start w:val="1"/>
      <w:numFmt w:val="bullet"/>
      <w:lvlText w:val=""/>
      <w:lvlJc w:val="left"/>
      <w:pPr>
        <w:ind w:left="2727" w:hanging="360"/>
      </w:pPr>
      <w:rPr>
        <w:rFonts w:ascii="Symbol" w:hAnsi="Symbol"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5" w15:restartNumberingAfterBreak="0">
    <w:nsid w:val="552003C4"/>
    <w:multiLevelType w:val="multilevel"/>
    <w:tmpl w:val="4C54A6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12143D"/>
    <w:multiLevelType w:val="multilevel"/>
    <w:tmpl w:val="75C474B2"/>
    <w:lvl w:ilvl="0">
      <w:start w:val="1"/>
      <w:numFmt w:val="decimal"/>
      <w:lvlText w:val="%1."/>
      <w:lvlJc w:val="left"/>
      <w:pPr>
        <w:tabs>
          <w:tab w:val="num" w:pos="720"/>
        </w:tabs>
        <w:ind w:left="720" w:hanging="360"/>
      </w:pPr>
    </w:lvl>
    <w:lvl w:ilvl="1">
      <w:start w:val="1"/>
      <w:numFmt w:val="decimal"/>
      <w:isLgl/>
      <w:lvlText w:val="%1.%2."/>
      <w:lvlJc w:val="left"/>
      <w:pPr>
        <w:tabs>
          <w:tab w:val="num" w:pos="1307"/>
        </w:tabs>
        <w:ind w:left="1307" w:hanging="720"/>
      </w:pPr>
      <w:rPr>
        <w:rFonts w:hint="default"/>
      </w:rPr>
    </w:lvl>
    <w:lvl w:ilvl="2">
      <w:start w:val="1"/>
      <w:numFmt w:val="decimal"/>
      <w:isLgl/>
      <w:lvlText w:val="%1.%2.%3."/>
      <w:lvlJc w:val="left"/>
      <w:pPr>
        <w:tabs>
          <w:tab w:val="num" w:pos="1534"/>
        </w:tabs>
        <w:ind w:left="1534" w:hanging="720"/>
      </w:pPr>
      <w:rPr>
        <w:rFonts w:hint="default"/>
      </w:rPr>
    </w:lvl>
    <w:lvl w:ilvl="3">
      <w:start w:val="1"/>
      <w:numFmt w:val="decimal"/>
      <w:isLgl/>
      <w:lvlText w:val="%1.%2.%3.%4."/>
      <w:lvlJc w:val="left"/>
      <w:pPr>
        <w:tabs>
          <w:tab w:val="num" w:pos="2121"/>
        </w:tabs>
        <w:ind w:left="2121" w:hanging="1080"/>
      </w:pPr>
      <w:rPr>
        <w:rFonts w:hint="default"/>
      </w:rPr>
    </w:lvl>
    <w:lvl w:ilvl="4">
      <w:start w:val="1"/>
      <w:numFmt w:val="decimal"/>
      <w:isLgl/>
      <w:lvlText w:val="%1.%2.%3.%4.%5."/>
      <w:lvlJc w:val="left"/>
      <w:pPr>
        <w:tabs>
          <w:tab w:val="num" w:pos="2708"/>
        </w:tabs>
        <w:ind w:left="2708" w:hanging="1440"/>
      </w:pPr>
      <w:rPr>
        <w:rFonts w:hint="default"/>
      </w:rPr>
    </w:lvl>
    <w:lvl w:ilvl="5">
      <w:start w:val="1"/>
      <w:numFmt w:val="decimal"/>
      <w:isLgl/>
      <w:lvlText w:val="%1.%2.%3.%4.%5.%6."/>
      <w:lvlJc w:val="left"/>
      <w:pPr>
        <w:tabs>
          <w:tab w:val="num" w:pos="2935"/>
        </w:tabs>
        <w:ind w:left="2935" w:hanging="1440"/>
      </w:pPr>
      <w:rPr>
        <w:rFonts w:hint="default"/>
      </w:rPr>
    </w:lvl>
    <w:lvl w:ilvl="6">
      <w:start w:val="1"/>
      <w:numFmt w:val="decimal"/>
      <w:isLgl/>
      <w:lvlText w:val="%1.%2.%3.%4.%5.%6.%7."/>
      <w:lvlJc w:val="left"/>
      <w:pPr>
        <w:tabs>
          <w:tab w:val="num" w:pos="3522"/>
        </w:tabs>
        <w:ind w:left="3522" w:hanging="1800"/>
      </w:pPr>
      <w:rPr>
        <w:rFonts w:hint="default"/>
      </w:rPr>
    </w:lvl>
    <w:lvl w:ilvl="7">
      <w:start w:val="1"/>
      <w:numFmt w:val="decimal"/>
      <w:isLgl/>
      <w:lvlText w:val="%1.%2.%3.%4.%5.%6.%7.%8."/>
      <w:lvlJc w:val="left"/>
      <w:pPr>
        <w:tabs>
          <w:tab w:val="num" w:pos="4109"/>
        </w:tabs>
        <w:ind w:left="4109" w:hanging="2160"/>
      </w:pPr>
      <w:rPr>
        <w:rFonts w:hint="default"/>
      </w:rPr>
    </w:lvl>
    <w:lvl w:ilvl="8">
      <w:start w:val="1"/>
      <w:numFmt w:val="decimal"/>
      <w:isLgl/>
      <w:lvlText w:val="%1.%2.%3.%4.%5.%6.%7.%8.%9."/>
      <w:lvlJc w:val="left"/>
      <w:pPr>
        <w:tabs>
          <w:tab w:val="num" w:pos="4336"/>
        </w:tabs>
        <w:ind w:left="4336" w:hanging="2160"/>
      </w:pPr>
      <w:rPr>
        <w:rFonts w:hint="default"/>
      </w:rPr>
    </w:lvl>
  </w:abstractNum>
  <w:abstractNum w:abstractNumId="37" w15:restartNumberingAfterBreak="0">
    <w:nsid w:val="58341B11"/>
    <w:multiLevelType w:val="multilevel"/>
    <w:tmpl w:val="E78CA14E"/>
    <w:lvl w:ilvl="0">
      <w:start w:val="7"/>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90434F5"/>
    <w:multiLevelType w:val="hybridMultilevel"/>
    <w:tmpl w:val="1396A626"/>
    <w:lvl w:ilvl="0" w:tplc="FFFFFFFF">
      <w:start w:val="1"/>
      <w:numFmt w:val="decimal"/>
      <w:lvlText w:val="%1.)"/>
      <w:lvlJc w:val="left"/>
      <w:pPr>
        <w:tabs>
          <w:tab w:val="num" w:pos="720"/>
        </w:tabs>
        <w:ind w:left="720" w:hanging="360"/>
      </w:pPr>
      <w:rPr>
        <w:rFont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5AAE0C8B"/>
    <w:multiLevelType w:val="multilevel"/>
    <w:tmpl w:val="B3E61AD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5B8A7903"/>
    <w:multiLevelType w:val="multilevel"/>
    <w:tmpl w:val="32C28BF6"/>
    <w:lvl w:ilvl="0">
      <w:start w:val="5"/>
      <w:numFmt w:val="decimal"/>
      <w:lvlText w:val="%1"/>
      <w:lvlJc w:val="left"/>
      <w:pPr>
        <w:ind w:left="360" w:hanging="360"/>
      </w:pPr>
      <w:rPr>
        <w:rFonts w:hint="default"/>
      </w:rPr>
    </w:lvl>
    <w:lvl w:ilvl="1">
      <w:start w:val="1"/>
      <w:numFmt w:val="decimal"/>
      <w:lvlText w:val="%1.%2"/>
      <w:lvlJc w:val="left"/>
      <w:pPr>
        <w:ind w:left="742" w:hanging="360"/>
      </w:pPr>
      <w:rPr>
        <w:rFonts w:hint="default"/>
        <w:b/>
      </w:rPr>
    </w:lvl>
    <w:lvl w:ilvl="2">
      <w:start w:val="1"/>
      <w:numFmt w:val="decimal"/>
      <w:lvlText w:val="%1.%2.%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41" w15:restartNumberingAfterBreak="0">
    <w:nsid w:val="5C9A542B"/>
    <w:multiLevelType w:val="multilevel"/>
    <w:tmpl w:val="8242B5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756098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7AF782A"/>
    <w:multiLevelType w:val="multilevel"/>
    <w:tmpl w:val="0AB87A12"/>
    <w:lvl w:ilvl="0">
      <w:start w:val="1"/>
      <w:numFmt w:val="upperRoman"/>
      <w:lvlText w:val="%1."/>
      <w:lvlJc w:val="righ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44" w15:restartNumberingAfterBreak="0">
    <w:nsid w:val="6A9B7CFD"/>
    <w:multiLevelType w:val="hybridMultilevel"/>
    <w:tmpl w:val="7D48980E"/>
    <w:lvl w:ilvl="0" w:tplc="040E000F">
      <w:start w:val="4"/>
      <w:numFmt w:val="decimal"/>
      <w:lvlText w:val="%1."/>
      <w:lvlJc w:val="left"/>
      <w:pPr>
        <w:ind w:left="382" w:hanging="360"/>
      </w:pPr>
      <w:rPr>
        <w:rFonts w:hint="default"/>
      </w:rPr>
    </w:lvl>
    <w:lvl w:ilvl="1" w:tplc="040E0019">
      <w:start w:val="1"/>
      <w:numFmt w:val="lowerLetter"/>
      <w:lvlText w:val="%2."/>
      <w:lvlJc w:val="left"/>
      <w:pPr>
        <w:ind w:left="1102" w:hanging="360"/>
      </w:pPr>
    </w:lvl>
    <w:lvl w:ilvl="2" w:tplc="040E001B" w:tentative="1">
      <w:start w:val="1"/>
      <w:numFmt w:val="lowerRoman"/>
      <w:lvlText w:val="%3."/>
      <w:lvlJc w:val="right"/>
      <w:pPr>
        <w:ind w:left="1822" w:hanging="180"/>
      </w:pPr>
    </w:lvl>
    <w:lvl w:ilvl="3" w:tplc="040E000F" w:tentative="1">
      <w:start w:val="1"/>
      <w:numFmt w:val="decimal"/>
      <w:lvlText w:val="%4."/>
      <w:lvlJc w:val="left"/>
      <w:pPr>
        <w:ind w:left="2542" w:hanging="360"/>
      </w:pPr>
    </w:lvl>
    <w:lvl w:ilvl="4" w:tplc="040E0019" w:tentative="1">
      <w:start w:val="1"/>
      <w:numFmt w:val="lowerLetter"/>
      <w:lvlText w:val="%5."/>
      <w:lvlJc w:val="left"/>
      <w:pPr>
        <w:ind w:left="3262" w:hanging="360"/>
      </w:pPr>
    </w:lvl>
    <w:lvl w:ilvl="5" w:tplc="040E001B" w:tentative="1">
      <w:start w:val="1"/>
      <w:numFmt w:val="lowerRoman"/>
      <w:lvlText w:val="%6."/>
      <w:lvlJc w:val="right"/>
      <w:pPr>
        <w:ind w:left="3982" w:hanging="180"/>
      </w:pPr>
    </w:lvl>
    <w:lvl w:ilvl="6" w:tplc="040E000F" w:tentative="1">
      <w:start w:val="1"/>
      <w:numFmt w:val="decimal"/>
      <w:lvlText w:val="%7."/>
      <w:lvlJc w:val="left"/>
      <w:pPr>
        <w:ind w:left="4702" w:hanging="360"/>
      </w:pPr>
    </w:lvl>
    <w:lvl w:ilvl="7" w:tplc="040E0019" w:tentative="1">
      <w:start w:val="1"/>
      <w:numFmt w:val="lowerLetter"/>
      <w:lvlText w:val="%8."/>
      <w:lvlJc w:val="left"/>
      <w:pPr>
        <w:ind w:left="5422" w:hanging="360"/>
      </w:pPr>
    </w:lvl>
    <w:lvl w:ilvl="8" w:tplc="040E001B" w:tentative="1">
      <w:start w:val="1"/>
      <w:numFmt w:val="lowerRoman"/>
      <w:lvlText w:val="%9."/>
      <w:lvlJc w:val="right"/>
      <w:pPr>
        <w:ind w:left="6142" w:hanging="180"/>
      </w:pPr>
    </w:lvl>
  </w:abstractNum>
  <w:abstractNum w:abstractNumId="45" w15:restartNumberingAfterBreak="0">
    <w:nsid w:val="6D535CE6"/>
    <w:multiLevelType w:val="multilevel"/>
    <w:tmpl w:val="E0EC3ACC"/>
    <w:lvl w:ilvl="0">
      <w:start w:val="1"/>
      <w:numFmt w:val="decimal"/>
      <w:lvlText w:val="%1."/>
      <w:lvlJc w:val="left"/>
      <w:pPr>
        <w:tabs>
          <w:tab w:val="num" w:pos="360"/>
        </w:tabs>
        <w:ind w:left="340" w:hanging="340"/>
      </w:pPr>
      <w:rPr>
        <w:b/>
        <w:i w:val="0"/>
      </w:rPr>
    </w:lvl>
    <w:lvl w:ilvl="1">
      <w:start w:val="1"/>
      <w:numFmt w:val="decimal"/>
      <w:lvlText w:val="%1.%2."/>
      <w:lvlJc w:val="left"/>
      <w:pPr>
        <w:tabs>
          <w:tab w:val="num" w:pos="510"/>
        </w:tabs>
        <w:ind w:left="510" w:hanging="510"/>
      </w:pPr>
      <w:rPr>
        <w:b w:val="0"/>
        <w:i w:val="0"/>
      </w:rPr>
    </w:lvl>
    <w:lvl w:ilvl="2">
      <w:start w:val="1"/>
      <w:numFmt w:val="decimal"/>
      <w:lvlText w:val="%1.%2.%3."/>
      <w:lvlJc w:val="left"/>
      <w:pPr>
        <w:tabs>
          <w:tab w:val="num" w:pos="624"/>
        </w:tabs>
        <w:ind w:left="624" w:hanging="624"/>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6" w15:restartNumberingAfterBreak="0">
    <w:nsid w:val="70FD7B48"/>
    <w:multiLevelType w:val="multilevel"/>
    <w:tmpl w:val="B55ABCA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15:restartNumberingAfterBreak="0">
    <w:nsid w:val="784B302E"/>
    <w:multiLevelType w:val="multilevel"/>
    <w:tmpl w:val="0F544C10"/>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8" w15:restartNumberingAfterBreak="0">
    <w:nsid w:val="798C4EF0"/>
    <w:multiLevelType w:val="multilevel"/>
    <w:tmpl w:val="1FA457E4"/>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A03103C"/>
    <w:multiLevelType w:val="hybridMultilevel"/>
    <w:tmpl w:val="FCE68B18"/>
    <w:lvl w:ilvl="0" w:tplc="040E0001">
      <w:start w:val="1"/>
      <w:numFmt w:val="bullet"/>
      <w:lvlText w:val=""/>
      <w:lvlJc w:val="left"/>
      <w:pPr>
        <w:ind w:left="1287" w:hanging="360"/>
      </w:pPr>
      <w:rPr>
        <w:rFonts w:ascii="Symbol" w:hAnsi="Symbol" w:hint="default"/>
      </w:rPr>
    </w:lvl>
    <w:lvl w:ilvl="1" w:tplc="040E001B">
      <w:start w:val="1"/>
      <w:numFmt w:val="lowerRoman"/>
      <w:lvlText w:val="%2."/>
      <w:lvlJc w:val="right"/>
      <w:pPr>
        <w:ind w:left="2007" w:hanging="360"/>
      </w:pPr>
      <w:rPr>
        <w:rFonts w:hint="default"/>
      </w:rPr>
    </w:lvl>
    <w:lvl w:ilvl="2" w:tplc="040E0005">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0" w15:restartNumberingAfterBreak="0">
    <w:nsid w:val="7EA84957"/>
    <w:multiLevelType w:val="hybridMultilevel"/>
    <w:tmpl w:val="2166A718"/>
    <w:lvl w:ilvl="0" w:tplc="040E001B">
      <w:start w:val="1"/>
      <w:numFmt w:val="lowerRoman"/>
      <w:lvlText w:val="%1."/>
      <w:lvlJc w:val="right"/>
      <w:pPr>
        <w:ind w:left="2007" w:hanging="360"/>
      </w:pPr>
    </w:lvl>
    <w:lvl w:ilvl="1" w:tplc="040E0019" w:tentative="1">
      <w:start w:val="1"/>
      <w:numFmt w:val="lowerLetter"/>
      <w:lvlText w:val="%2."/>
      <w:lvlJc w:val="left"/>
      <w:pPr>
        <w:ind w:left="2727" w:hanging="360"/>
      </w:pPr>
    </w:lvl>
    <w:lvl w:ilvl="2" w:tplc="040E001B" w:tentative="1">
      <w:start w:val="1"/>
      <w:numFmt w:val="lowerRoman"/>
      <w:lvlText w:val="%3."/>
      <w:lvlJc w:val="right"/>
      <w:pPr>
        <w:ind w:left="3447" w:hanging="180"/>
      </w:pPr>
    </w:lvl>
    <w:lvl w:ilvl="3" w:tplc="040E000F" w:tentative="1">
      <w:start w:val="1"/>
      <w:numFmt w:val="decimal"/>
      <w:lvlText w:val="%4."/>
      <w:lvlJc w:val="left"/>
      <w:pPr>
        <w:ind w:left="4167" w:hanging="360"/>
      </w:pPr>
    </w:lvl>
    <w:lvl w:ilvl="4" w:tplc="040E0019" w:tentative="1">
      <w:start w:val="1"/>
      <w:numFmt w:val="lowerLetter"/>
      <w:lvlText w:val="%5."/>
      <w:lvlJc w:val="left"/>
      <w:pPr>
        <w:ind w:left="4887" w:hanging="360"/>
      </w:pPr>
    </w:lvl>
    <w:lvl w:ilvl="5" w:tplc="040E001B" w:tentative="1">
      <w:start w:val="1"/>
      <w:numFmt w:val="lowerRoman"/>
      <w:lvlText w:val="%6."/>
      <w:lvlJc w:val="right"/>
      <w:pPr>
        <w:ind w:left="5607" w:hanging="180"/>
      </w:pPr>
    </w:lvl>
    <w:lvl w:ilvl="6" w:tplc="040E000F" w:tentative="1">
      <w:start w:val="1"/>
      <w:numFmt w:val="decimal"/>
      <w:lvlText w:val="%7."/>
      <w:lvlJc w:val="left"/>
      <w:pPr>
        <w:ind w:left="6327" w:hanging="360"/>
      </w:pPr>
    </w:lvl>
    <w:lvl w:ilvl="7" w:tplc="040E0019" w:tentative="1">
      <w:start w:val="1"/>
      <w:numFmt w:val="lowerLetter"/>
      <w:lvlText w:val="%8."/>
      <w:lvlJc w:val="left"/>
      <w:pPr>
        <w:ind w:left="7047" w:hanging="360"/>
      </w:pPr>
    </w:lvl>
    <w:lvl w:ilvl="8" w:tplc="040E001B" w:tentative="1">
      <w:start w:val="1"/>
      <w:numFmt w:val="lowerRoman"/>
      <w:lvlText w:val="%9."/>
      <w:lvlJc w:val="right"/>
      <w:pPr>
        <w:ind w:left="7767"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num>
  <w:num w:numId="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5"/>
  </w:num>
  <w:num w:numId="11">
    <w:abstractNumId w:val="14"/>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15"/>
  </w:num>
  <w:num w:numId="37">
    <w:abstractNumId w:val="47"/>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num>
  <w:num w:numId="61">
    <w:abstractNumId w:val="2"/>
  </w:num>
  <w:num w:numId="62">
    <w:abstractNumId w:val="6"/>
  </w:num>
  <w:num w:numId="63">
    <w:abstractNumId w:val="7"/>
  </w:num>
  <w:num w:numId="64">
    <w:abstractNumId w:val="29"/>
  </w:num>
  <w:num w:numId="65">
    <w:abstractNumId w:val="3"/>
  </w:num>
  <w:num w:numId="66">
    <w:abstractNumId w:val="19"/>
  </w:num>
  <w:num w:numId="67">
    <w:abstractNumId w:val="18"/>
  </w:num>
  <w:num w:numId="68">
    <w:abstractNumId w:val="17"/>
  </w:num>
  <w:num w:numId="69">
    <w:abstractNumId w:val="32"/>
  </w:num>
  <w:num w:numId="70">
    <w:abstractNumId w:val="28"/>
  </w:num>
  <w:num w:numId="71">
    <w:abstractNumId w:val="42"/>
  </w:num>
  <w:num w:numId="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3"/>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0"/>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num>
  <w:num w:numId="84">
    <w:abstractNumId w:val="0"/>
  </w:num>
  <w:num w:numId="85">
    <w:abstractNumId w:val="12"/>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8"/>
  </w:num>
  <w:num w:numId="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
  </w:num>
  <w:num w:numId="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1"/>
  </w:num>
  <w:num w:numId="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
  </w:num>
  <w:num w:numId="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
  </w:num>
  <w:num w:numId="103">
    <w:abstractNumId w:val="49"/>
  </w:num>
  <w:num w:numId="104">
    <w:abstractNumId w:val="34"/>
  </w:num>
  <w:num w:numId="105">
    <w:abstractNumId w:val="11"/>
  </w:num>
  <w:num w:numId="106">
    <w:abstractNumId w:val="50"/>
  </w:num>
  <w:num w:numId="1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7"/>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B46"/>
    <w:rsid w:val="0000337C"/>
    <w:rsid w:val="000053B5"/>
    <w:rsid w:val="0000671C"/>
    <w:rsid w:val="00007AF6"/>
    <w:rsid w:val="000215CA"/>
    <w:rsid w:val="00034605"/>
    <w:rsid w:val="00035484"/>
    <w:rsid w:val="0003752D"/>
    <w:rsid w:val="00041031"/>
    <w:rsid w:val="000739B3"/>
    <w:rsid w:val="0007714A"/>
    <w:rsid w:val="00081033"/>
    <w:rsid w:val="00085649"/>
    <w:rsid w:val="000B15B9"/>
    <w:rsid w:val="00103EE9"/>
    <w:rsid w:val="001406EA"/>
    <w:rsid w:val="00141F76"/>
    <w:rsid w:val="00173773"/>
    <w:rsid w:val="00176689"/>
    <w:rsid w:val="0019774E"/>
    <w:rsid w:val="001A5D1E"/>
    <w:rsid w:val="001B1F63"/>
    <w:rsid w:val="001C2472"/>
    <w:rsid w:val="001C5689"/>
    <w:rsid w:val="001F1632"/>
    <w:rsid w:val="0020182D"/>
    <w:rsid w:val="00203B2E"/>
    <w:rsid w:val="00262C8C"/>
    <w:rsid w:val="00275CB7"/>
    <w:rsid w:val="00284E25"/>
    <w:rsid w:val="002A2B03"/>
    <w:rsid w:val="002C0478"/>
    <w:rsid w:val="002D0036"/>
    <w:rsid w:val="002D5AB1"/>
    <w:rsid w:val="002E032F"/>
    <w:rsid w:val="002E0D91"/>
    <w:rsid w:val="00304A3D"/>
    <w:rsid w:val="0030671A"/>
    <w:rsid w:val="00310216"/>
    <w:rsid w:val="00311373"/>
    <w:rsid w:val="00352ACC"/>
    <w:rsid w:val="003774F0"/>
    <w:rsid w:val="00387968"/>
    <w:rsid w:val="003E7691"/>
    <w:rsid w:val="003F0970"/>
    <w:rsid w:val="00411DDE"/>
    <w:rsid w:val="00441E09"/>
    <w:rsid w:val="00455740"/>
    <w:rsid w:val="00455E54"/>
    <w:rsid w:val="00462C6A"/>
    <w:rsid w:val="004758E5"/>
    <w:rsid w:val="0048626E"/>
    <w:rsid w:val="004B0EB8"/>
    <w:rsid w:val="004D48C3"/>
    <w:rsid w:val="004D5A36"/>
    <w:rsid w:val="004E41B4"/>
    <w:rsid w:val="0050391F"/>
    <w:rsid w:val="00507B10"/>
    <w:rsid w:val="0051572B"/>
    <w:rsid w:val="00520E69"/>
    <w:rsid w:val="00566F45"/>
    <w:rsid w:val="0057014C"/>
    <w:rsid w:val="00570F6A"/>
    <w:rsid w:val="0058648B"/>
    <w:rsid w:val="005960FA"/>
    <w:rsid w:val="00597FBD"/>
    <w:rsid w:val="005A0986"/>
    <w:rsid w:val="005A6FB9"/>
    <w:rsid w:val="005B4EE4"/>
    <w:rsid w:val="005B4FED"/>
    <w:rsid w:val="005C53D2"/>
    <w:rsid w:val="00602C09"/>
    <w:rsid w:val="00640B1A"/>
    <w:rsid w:val="0065676C"/>
    <w:rsid w:val="00656A18"/>
    <w:rsid w:val="006842B2"/>
    <w:rsid w:val="006C0493"/>
    <w:rsid w:val="006E4B01"/>
    <w:rsid w:val="006E5FCB"/>
    <w:rsid w:val="00722923"/>
    <w:rsid w:val="00722EB7"/>
    <w:rsid w:val="00736E07"/>
    <w:rsid w:val="007604EF"/>
    <w:rsid w:val="00764F4B"/>
    <w:rsid w:val="0076636C"/>
    <w:rsid w:val="00796714"/>
    <w:rsid w:val="007A267C"/>
    <w:rsid w:val="007A4682"/>
    <w:rsid w:val="007B1432"/>
    <w:rsid w:val="007B365A"/>
    <w:rsid w:val="007B3C3D"/>
    <w:rsid w:val="007D3D6E"/>
    <w:rsid w:val="007D5682"/>
    <w:rsid w:val="007E0F5E"/>
    <w:rsid w:val="007E7E95"/>
    <w:rsid w:val="007F4566"/>
    <w:rsid w:val="007F48FC"/>
    <w:rsid w:val="00801D7C"/>
    <w:rsid w:val="008026F4"/>
    <w:rsid w:val="00811AC5"/>
    <w:rsid w:val="00822DA9"/>
    <w:rsid w:val="00822F02"/>
    <w:rsid w:val="00840441"/>
    <w:rsid w:val="00864098"/>
    <w:rsid w:val="00877A91"/>
    <w:rsid w:val="008869EF"/>
    <w:rsid w:val="008C28E0"/>
    <w:rsid w:val="008D0205"/>
    <w:rsid w:val="008E7244"/>
    <w:rsid w:val="0091402A"/>
    <w:rsid w:val="00921F50"/>
    <w:rsid w:val="00925E36"/>
    <w:rsid w:val="00943CD6"/>
    <w:rsid w:val="00952D60"/>
    <w:rsid w:val="00972968"/>
    <w:rsid w:val="00997E8C"/>
    <w:rsid w:val="009A0F47"/>
    <w:rsid w:val="009A65F6"/>
    <w:rsid w:val="009A7831"/>
    <w:rsid w:val="009B0B25"/>
    <w:rsid w:val="009B0CF0"/>
    <w:rsid w:val="009B43B0"/>
    <w:rsid w:val="009D61F5"/>
    <w:rsid w:val="009E3D50"/>
    <w:rsid w:val="00A032B6"/>
    <w:rsid w:val="00A15420"/>
    <w:rsid w:val="00A16A6A"/>
    <w:rsid w:val="00A300B8"/>
    <w:rsid w:val="00A37DB3"/>
    <w:rsid w:val="00A44603"/>
    <w:rsid w:val="00A72909"/>
    <w:rsid w:val="00A77976"/>
    <w:rsid w:val="00AB3A27"/>
    <w:rsid w:val="00AC3099"/>
    <w:rsid w:val="00AC369C"/>
    <w:rsid w:val="00AD1295"/>
    <w:rsid w:val="00AD2FBA"/>
    <w:rsid w:val="00AD3AF0"/>
    <w:rsid w:val="00B061F4"/>
    <w:rsid w:val="00B36C9E"/>
    <w:rsid w:val="00B36DA3"/>
    <w:rsid w:val="00B55688"/>
    <w:rsid w:val="00B60678"/>
    <w:rsid w:val="00B65F50"/>
    <w:rsid w:val="00B764AE"/>
    <w:rsid w:val="00B77C77"/>
    <w:rsid w:val="00B800FA"/>
    <w:rsid w:val="00B81DF8"/>
    <w:rsid w:val="00BB178D"/>
    <w:rsid w:val="00BD77B7"/>
    <w:rsid w:val="00C0079B"/>
    <w:rsid w:val="00C33839"/>
    <w:rsid w:val="00C40B46"/>
    <w:rsid w:val="00C97479"/>
    <w:rsid w:val="00CA7F79"/>
    <w:rsid w:val="00CB1EC0"/>
    <w:rsid w:val="00CD162A"/>
    <w:rsid w:val="00CD1E16"/>
    <w:rsid w:val="00CD5C83"/>
    <w:rsid w:val="00CE08BC"/>
    <w:rsid w:val="00D33E88"/>
    <w:rsid w:val="00D44896"/>
    <w:rsid w:val="00D451AC"/>
    <w:rsid w:val="00DA60B3"/>
    <w:rsid w:val="00DA7CCC"/>
    <w:rsid w:val="00DB07F1"/>
    <w:rsid w:val="00E06143"/>
    <w:rsid w:val="00E152B0"/>
    <w:rsid w:val="00E279E8"/>
    <w:rsid w:val="00E3266E"/>
    <w:rsid w:val="00E3696A"/>
    <w:rsid w:val="00E37154"/>
    <w:rsid w:val="00E53AD7"/>
    <w:rsid w:val="00E739EF"/>
    <w:rsid w:val="00E92970"/>
    <w:rsid w:val="00EC0B96"/>
    <w:rsid w:val="00EC121E"/>
    <w:rsid w:val="00ED54A0"/>
    <w:rsid w:val="00EF573C"/>
    <w:rsid w:val="00F26C79"/>
    <w:rsid w:val="00F27BAA"/>
    <w:rsid w:val="00F30DF9"/>
    <w:rsid w:val="00F52635"/>
    <w:rsid w:val="00F57CBD"/>
    <w:rsid w:val="00F60C6A"/>
    <w:rsid w:val="00F6644B"/>
    <w:rsid w:val="00F7016D"/>
    <w:rsid w:val="00F746BF"/>
    <w:rsid w:val="00F7585C"/>
    <w:rsid w:val="00F819C5"/>
    <w:rsid w:val="00F977D9"/>
    <w:rsid w:val="00FA465F"/>
    <w:rsid w:val="00FA7595"/>
    <w:rsid w:val="00FE5B8F"/>
    <w:rsid w:val="00FF2D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43F5C"/>
  <w15:docId w15:val="{A9EDDBDF-93CE-40C9-B672-998D90D2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40B46"/>
    <w:pPr>
      <w:spacing w:after="200" w:line="288" w:lineRule="auto"/>
      <w:jc w:val="both"/>
    </w:pPr>
    <w:rPr>
      <w:rFonts w:ascii="Times New Roman" w:eastAsia="Times New Roman" w:hAnsi="Times New Roman" w:cs="Times New Roman"/>
      <w:lang w:val="en-GB"/>
    </w:rPr>
  </w:style>
  <w:style w:type="paragraph" w:styleId="Cmsor1">
    <w:name w:val="heading 1"/>
    <w:basedOn w:val="Norml"/>
    <w:next w:val="Szvegtrzs"/>
    <w:link w:val="Cmsor1Char"/>
    <w:qFormat/>
    <w:rsid w:val="00C40B46"/>
    <w:pPr>
      <w:numPr>
        <w:numId w:val="1"/>
      </w:numPr>
      <w:tabs>
        <w:tab w:val="left" w:pos="22"/>
      </w:tabs>
      <w:spacing w:before="100" w:after="100"/>
      <w:outlineLvl w:val="0"/>
    </w:pPr>
    <w:rPr>
      <w:b/>
      <w:bCs/>
      <w:caps/>
      <w:kern w:val="28"/>
      <w:sz w:val="20"/>
      <w:szCs w:val="20"/>
    </w:rPr>
  </w:style>
  <w:style w:type="paragraph" w:styleId="Cmsor2">
    <w:name w:val="heading 2"/>
    <w:basedOn w:val="Norml"/>
    <w:next w:val="Szvegtrzs"/>
    <w:link w:val="Cmsor2Char"/>
    <w:unhideWhenUsed/>
    <w:qFormat/>
    <w:rsid w:val="00C40B46"/>
    <w:pPr>
      <w:numPr>
        <w:ilvl w:val="1"/>
        <w:numId w:val="1"/>
      </w:numPr>
      <w:tabs>
        <w:tab w:val="left" w:pos="22"/>
      </w:tabs>
      <w:outlineLvl w:val="1"/>
    </w:pPr>
    <w:rPr>
      <w:kern w:val="24"/>
      <w:lang w:val="hu-HU"/>
    </w:rPr>
  </w:style>
  <w:style w:type="paragraph" w:styleId="Cmsor3">
    <w:name w:val="heading 3"/>
    <w:basedOn w:val="Norml"/>
    <w:next w:val="Szvegtrzsbehzssal"/>
    <w:link w:val="Cmsor3Char"/>
    <w:unhideWhenUsed/>
    <w:qFormat/>
    <w:rsid w:val="00C40B46"/>
    <w:pPr>
      <w:numPr>
        <w:ilvl w:val="2"/>
        <w:numId w:val="1"/>
      </w:numPr>
      <w:tabs>
        <w:tab w:val="left" w:pos="50"/>
      </w:tabs>
      <w:outlineLvl w:val="2"/>
    </w:pPr>
  </w:style>
  <w:style w:type="paragraph" w:styleId="Cmsor4">
    <w:name w:val="heading 4"/>
    <w:basedOn w:val="Norml"/>
    <w:next w:val="Szvegtrzs3"/>
    <w:link w:val="Cmsor4Char"/>
    <w:semiHidden/>
    <w:unhideWhenUsed/>
    <w:qFormat/>
    <w:rsid w:val="00C40B46"/>
    <w:pPr>
      <w:numPr>
        <w:ilvl w:val="3"/>
        <w:numId w:val="1"/>
      </w:numPr>
      <w:tabs>
        <w:tab w:val="left" w:pos="68"/>
      </w:tabs>
      <w:outlineLvl w:val="3"/>
    </w:pPr>
  </w:style>
  <w:style w:type="paragraph" w:styleId="Cmsor5">
    <w:name w:val="heading 5"/>
    <w:basedOn w:val="Norml"/>
    <w:next w:val="Norml"/>
    <w:link w:val="Cmsor5Char"/>
    <w:semiHidden/>
    <w:unhideWhenUsed/>
    <w:qFormat/>
    <w:rsid w:val="00C40B46"/>
    <w:pPr>
      <w:numPr>
        <w:ilvl w:val="4"/>
        <w:numId w:val="1"/>
      </w:numPr>
      <w:tabs>
        <w:tab w:val="left" w:pos="86"/>
      </w:tabs>
      <w:outlineLvl w:val="4"/>
    </w:pPr>
  </w:style>
  <w:style w:type="paragraph" w:styleId="Cmsor6">
    <w:name w:val="heading 6"/>
    <w:basedOn w:val="Norml"/>
    <w:next w:val="Norml"/>
    <w:link w:val="Cmsor6Char"/>
    <w:semiHidden/>
    <w:unhideWhenUsed/>
    <w:qFormat/>
    <w:rsid w:val="00C40B46"/>
    <w:pPr>
      <w:numPr>
        <w:ilvl w:val="5"/>
        <w:numId w:val="1"/>
      </w:numPr>
      <w:tabs>
        <w:tab w:val="left" w:pos="104"/>
      </w:tabs>
      <w:outlineLvl w:val="5"/>
    </w:pPr>
  </w:style>
  <w:style w:type="paragraph" w:styleId="Cmsor7">
    <w:name w:val="heading 7"/>
    <w:basedOn w:val="Norml"/>
    <w:next w:val="Norml"/>
    <w:link w:val="Cmsor7Char"/>
    <w:semiHidden/>
    <w:unhideWhenUsed/>
    <w:qFormat/>
    <w:rsid w:val="00C40B46"/>
    <w:pPr>
      <w:numPr>
        <w:ilvl w:val="6"/>
        <w:numId w:val="1"/>
      </w:numPr>
      <w:spacing w:after="0"/>
      <w:outlineLvl w:val="6"/>
    </w:pPr>
  </w:style>
  <w:style w:type="paragraph" w:styleId="Cmsor8">
    <w:name w:val="heading 8"/>
    <w:basedOn w:val="Norml"/>
    <w:next w:val="Norml"/>
    <w:link w:val="Cmsor8Char"/>
    <w:semiHidden/>
    <w:unhideWhenUsed/>
    <w:qFormat/>
    <w:rsid w:val="00C40B46"/>
    <w:pPr>
      <w:numPr>
        <w:ilvl w:val="7"/>
        <w:numId w:val="1"/>
      </w:numPr>
      <w:spacing w:after="0"/>
      <w:outlineLvl w:val="7"/>
    </w:pPr>
  </w:style>
  <w:style w:type="paragraph" w:styleId="Cmsor9">
    <w:name w:val="heading 9"/>
    <w:basedOn w:val="Norml"/>
    <w:next w:val="Norml"/>
    <w:link w:val="Cmsor9Char"/>
    <w:semiHidden/>
    <w:unhideWhenUsed/>
    <w:qFormat/>
    <w:rsid w:val="00C40B46"/>
    <w:pPr>
      <w:pageBreakBefore/>
      <w:numPr>
        <w:ilvl w:val="8"/>
        <w:numId w:val="1"/>
      </w:numPr>
      <w:tabs>
        <w:tab w:val="left" w:pos="1440"/>
      </w:tabs>
      <w:suppressAutoHyphens/>
      <w:spacing w:after="300" w:line="336" w:lineRule="auto"/>
      <w:jc w:val="center"/>
      <w:outlineLvl w:val="8"/>
    </w:pPr>
    <w:rPr>
      <w:b/>
      <w:bCs/>
      <w:smallCap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40B46"/>
    <w:rPr>
      <w:rFonts w:ascii="Times New Roman" w:eastAsia="Times New Roman" w:hAnsi="Times New Roman" w:cs="Times New Roman"/>
      <w:b/>
      <w:bCs/>
      <w:caps/>
      <w:kern w:val="28"/>
      <w:sz w:val="20"/>
      <w:szCs w:val="20"/>
      <w:lang w:val="en-GB"/>
    </w:rPr>
  </w:style>
  <w:style w:type="character" w:customStyle="1" w:styleId="Cmsor2Char">
    <w:name w:val="Címsor 2 Char"/>
    <w:basedOn w:val="Bekezdsalapbettpusa"/>
    <w:link w:val="Cmsor2"/>
    <w:rsid w:val="00C40B46"/>
    <w:rPr>
      <w:rFonts w:ascii="Times New Roman" w:eastAsia="Times New Roman" w:hAnsi="Times New Roman" w:cs="Times New Roman"/>
      <w:kern w:val="24"/>
    </w:rPr>
  </w:style>
  <w:style w:type="character" w:customStyle="1" w:styleId="Cmsor3Char">
    <w:name w:val="Címsor 3 Char"/>
    <w:basedOn w:val="Bekezdsalapbettpusa"/>
    <w:link w:val="Cmsor3"/>
    <w:rsid w:val="00C40B46"/>
    <w:rPr>
      <w:rFonts w:ascii="Times New Roman" w:eastAsia="Times New Roman" w:hAnsi="Times New Roman" w:cs="Times New Roman"/>
      <w:lang w:val="en-GB"/>
    </w:rPr>
  </w:style>
  <w:style w:type="character" w:customStyle="1" w:styleId="Cmsor4Char">
    <w:name w:val="Címsor 4 Char"/>
    <w:basedOn w:val="Bekezdsalapbettpusa"/>
    <w:link w:val="Cmsor4"/>
    <w:semiHidden/>
    <w:rsid w:val="00C40B46"/>
    <w:rPr>
      <w:rFonts w:ascii="Times New Roman" w:eastAsia="Times New Roman" w:hAnsi="Times New Roman" w:cs="Times New Roman"/>
      <w:lang w:val="en-GB"/>
    </w:rPr>
  </w:style>
  <w:style w:type="character" w:customStyle="1" w:styleId="Cmsor5Char">
    <w:name w:val="Címsor 5 Char"/>
    <w:basedOn w:val="Bekezdsalapbettpusa"/>
    <w:link w:val="Cmsor5"/>
    <w:semiHidden/>
    <w:rsid w:val="00C40B46"/>
    <w:rPr>
      <w:rFonts w:ascii="Times New Roman" w:eastAsia="Times New Roman" w:hAnsi="Times New Roman" w:cs="Times New Roman"/>
      <w:lang w:val="en-GB"/>
    </w:rPr>
  </w:style>
  <w:style w:type="character" w:customStyle="1" w:styleId="Cmsor6Char">
    <w:name w:val="Címsor 6 Char"/>
    <w:basedOn w:val="Bekezdsalapbettpusa"/>
    <w:link w:val="Cmsor6"/>
    <w:semiHidden/>
    <w:rsid w:val="00C40B46"/>
    <w:rPr>
      <w:rFonts w:ascii="Times New Roman" w:eastAsia="Times New Roman" w:hAnsi="Times New Roman" w:cs="Times New Roman"/>
      <w:lang w:val="en-GB"/>
    </w:rPr>
  </w:style>
  <w:style w:type="character" w:customStyle="1" w:styleId="Cmsor7Char">
    <w:name w:val="Címsor 7 Char"/>
    <w:basedOn w:val="Bekezdsalapbettpusa"/>
    <w:link w:val="Cmsor7"/>
    <w:semiHidden/>
    <w:rsid w:val="00C40B46"/>
    <w:rPr>
      <w:rFonts w:ascii="Times New Roman" w:eastAsia="Times New Roman" w:hAnsi="Times New Roman" w:cs="Times New Roman"/>
      <w:lang w:val="en-GB"/>
    </w:rPr>
  </w:style>
  <w:style w:type="character" w:customStyle="1" w:styleId="Cmsor8Char">
    <w:name w:val="Címsor 8 Char"/>
    <w:basedOn w:val="Bekezdsalapbettpusa"/>
    <w:link w:val="Cmsor8"/>
    <w:semiHidden/>
    <w:rsid w:val="00C40B46"/>
    <w:rPr>
      <w:rFonts w:ascii="Times New Roman" w:eastAsia="Times New Roman" w:hAnsi="Times New Roman" w:cs="Times New Roman"/>
      <w:lang w:val="en-GB"/>
    </w:rPr>
  </w:style>
  <w:style w:type="character" w:customStyle="1" w:styleId="Cmsor9Char">
    <w:name w:val="Címsor 9 Char"/>
    <w:basedOn w:val="Bekezdsalapbettpusa"/>
    <w:link w:val="Cmsor9"/>
    <w:semiHidden/>
    <w:rsid w:val="00C40B46"/>
    <w:rPr>
      <w:rFonts w:ascii="Times New Roman" w:eastAsia="Times New Roman" w:hAnsi="Times New Roman" w:cs="Times New Roman"/>
      <w:b/>
      <w:bCs/>
      <w:smallCaps/>
      <w:sz w:val="21"/>
      <w:szCs w:val="21"/>
      <w:lang w:val="en-GB"/>
    </w:rPr>
  </w:style>
  <w:style w:type="paragraph" w:styleId="Szvegtrzs">
    <w:name w:val="Body Text"/>
    <w:basedOn w:val="Norml"/>
    <w:link w:val="SzvegtrzsChar"/>
    <w:semiHidden/>
    <w:unhideWhenUsed/>
    <w:rsid w:val="00C40B46"/>
    <w:pPr>
      <w:ind w:left="624"/>
    </w:pPr>
  </w:style>
  <w:style w:type="character" w:customStyle="1" w:styleId="SzvegtrzsChar">
    <w:name w:val="Szövegtörzs Char"/>
    <w:basedOn w:val="Bekezdsalapbettpusa"/>
    <w:link w:val="Szvegtrzs"/>
    <w:semiHidden/>
    <w:rsid w:val="00C40B46"/>
    <w:rPr>
      <w:rFonts w:ascii="Times New Roman" w:eastAsia="Times New Roman" w:hAnsi="Times New Roman" w:cs="Times New Roman"/>
      <w:lang w:val="en-GB"/>
    </w:rPr>
  </w:style>
  <w:style w:type="table" w:styleId="Rcsostblzat">
    <w:name w:val="Table Grid"/>
    <w:basedOn w:val="Normltblzat"/>
    <w:uiPriority w:val="59"/>
    <w:rsid w:val="00C40B46"/>
    <w:pPr>
      <w:spacing w:after="200" w:line="288" w:lineRule="auto"/>
      <w:jc w:val="both"/>
    </w:pPr>
    <w:rPr>
      <w:rFonts w:ascii="Times New Roman" w:eastAsia="Times New Roman" w:hAnsi="Times New Roman" w:cs="Times New Roman"/>
      <w:sz w:val="20"/>
      <w:szCs w:val="20"/>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semiHidden/>
    <w:unhideWhenUsed/>
    <w:rsid w:val="00C40B46"/>
    <w:pPr>
      <w:spacing w:after="120"/>
      <w:ind w:left="283"/>
    </w:pPr>
  </w:style>
  <w:style w:type="character" w:customStyle="1" w:styleId="SzvegtrzsbehzssalChar">
    <w:name w:val="Szövegtörzs behúzással Char"/>
    <w:basedOn w:val="Bekezdsalapbettpusa"/>
    <w:link w:val="Szvegtrzsbehzssal"/>
    <w:uiPriority w:val="99"/>
    <w:semiHidden/>
    <w:rsid w:val="00C40B46"/>
    <w:rPr>
      <w:rFonts w:ascii="Times New Roman" w:eastAsia="Times New Roman" w:hAnsi="Times New Roman" w:cs="Times New Roman"/>
      <w:lang w:val="en-GB"/>
    </w:rPr>
  </w:style>
  <w:style w:type="paragraph" w:styleId="Szvegtrzs3">
    <w:name w:val="Body Text 3"/>
    <w:basedOn w:val="Norml"/>
    <w:link w:val="Szvegtrzs3Char"/>
    <w:uiPriority w:val="99"/>
    <w:semiHidden/>
    <w:unhideWhenUsed/>
    <w:rsid w:val="00C40B46"/>
    <w:pPr>
      <w:spacing w:after="120"/>
    </w:pPr>
    <w:rPr>
      <w:sz w:val="16"/>
      <w:szCs w:val="16"/>
    </w:rPr>
  </w:style>
  <w:style w:type="character" w:customStyle="1" w:styleId="Szvegtrzs3Char">
    <w:name w:val="Szövegtörzs 3 Char"/>
    <w:basedOn w:val="Bekezdsalapbettpusa"/>
    <w:link w:val="Szvegtrzs3"/>
    <w:uiPriority w:val="99"/>
    <w:semiHidden/>
    <w:rsid w:val="00C40B46"/>
    <w:rPr>
      <w:rFonts w:ascii="Times New Roman" w:eastAsia="Times New Roman" w:hAnsi="Times New Roman" w:cs="Times New Roman"/>
      <w:sz w:val="16"/>
      <w:szCs w:val="16"/>
      <w:lang w:val="en-GB"/>
    </w:rPr>
  </w:style>
  <w:style w:type="character" w:customStyle="1" w:styleId="ListaszerbekezdsChar">
    <w:name w:val="Listaszerű bekezdés Char"/>
    <w:link w:val="Listaszerbekezds"/>
    <w:uiPriority w:val="34"/>
    <w:locked/>
    <w:rsid w:val="00997E8C"/>
    <w:rPr>
      <w:sz w:val="24"/>
      <w:szCs w:val="24"/>
    </w:rPr>
  </w:style>
  <w:style w:type="paragraph" w:styleId="Listaszerbekezds">
    <w:name w:val="List Paragraph"/>
    <w:basedOn w:val="Norml"/>
    <w:link w:val="ListaszerbekezdsChar"/>
    <w:uiPriority w:val="34"/>
    <w:qFormat/>
    <w:rsid w:val="00997E8C"/>
    <w:pPr>
      <w:spacing w:after="0" w:line="240" w:lineRule="auto"/>
      <w:ind w:left="708"/>
      <w:jc w:val="left"/>
    </w:pPr>
    <w:rPr>
      <w:rFonts w:asciiTheme="minorHAnsi" w:eastAsiaTheme="minorHAnsi" w:hAnsiTheme="minorHAnsi" w:cstheme="minorBidi"/>
      <w:sz w:val="24"/>
      <w:szCs w:val="24"/>
      <w:lang w:val="hu-HU"/>
    </w:rPr>
  </w:style>
  <w:style w:type="paragraph" w:customStyle="1" w:styleId="paragraph">
    <w:name w:val="paragraph"/>
    <w:basedOn w:val="Norml"/>
    <w:rsid w:val="00997E8C"/>
    <w:pPr>
      <w:spacing w:before="100" w:beforeAutospacing="1" w:after="100" w:afterAutospacing="1" w:line="240" w:lineRule="auto"/>
      <w:jc w:val="left"/>
    </w:pPr>
    <w:rPr>
      <w:sz w:val="24"/>
      <w:szCs w:val="24"/>
      <w:lang w:val="hu-HU" w:eastAsia="hu-HU"/>
    </w:rPr>
  </w:style>
  <w:style w:type="character" w:customStyle="1" w:styleId="normaltextrun">
    <w:name w:val="normaltextrun"/>
    <w:rsid w:val="00997E8C"/>
  </w:style>
  <w:style w:type="character" w:customStyle="1" w:styleId="eop">
    <w:name w:val="eop"/>
    <w:rsid w:val="00997E8C"/>
  </w:style>
  <w:style w:type="paragraph" w:styleId="lfej">
    <w:name w:val="header"/>
    <w:basedOn w:val="Norml"/>
    <w:link w:val="lfejChar"/>
    <w:uiPriority w:val="99"/>
    <w:unhideWhenUsed/>
    <w:rsid w:val="00AD3AF0"/>
    <w:pPr>
      <w:tabs>
        <w:tab w:val="center" w:pos="4536"/>
        <w:tab w:val="right" w:pos="9072"/>
      </w:tabs>
      <w:spacing w:after="0" w:line="240" w:lineRule="auto"/>
    </w:pPr>
  </w:style>
  <w:style w:type="character" w:customStyle="1" w:styleId="lfejChar">
    <w:name w:val="Élőfej Char"/>
    <w:basedOn w:val="Bekezdsalapbettpusa"/>
    <w:link w:val="lfej"/>
    <w:uiPriority w:val="99"/>
    <w:rsid w:val="00AD3AF0"/>
    <w:rPr>
      <w:rFonts w:ascii="Times New Roman" w:eastAsia="Times New Roman" w:hAnsi="Times New Roman" w:cs="Times New Roman"/>
      <w:lang w:val="en-GB"/>
    </w:rPr>
  </w:style>
  <w:style w:type="paragraph" w:styleId="llb">
    <w:name w:val="footer"/>
    <w:basedOn w:val="Norml"/>
    <w:link w:val="llbChar"/>
    <w:uiPriority w:val="99"/>
    <w:unhideWhenUsed/>
    <w:rsid w:val="00AD3AF0"/>
    <w:pPr>
      <w:tabs>
        <w:tab w:val="center" w:pos="4536"/>
        <w:tab w:val="right" w:pos="9072"/>
      </w:tabs>
      <w:spacing w:after="0" w:line="240" w:lineRule="auto"/>
    </w:pPr>
  </w:style>
  <w:style w:type="character" w:customStyle="1" w:styleId="llbChar">
    <w:name w:val="Élőláb Char"/>
    <w:basedOn w:val="Bekezdsalapbettpusa"/>
    <w:link w:val="llb"/>
    <w:uiPriority w:val="99"/>
    <w:rsid w:val="00AD3AF0"/>
    <w:rPr>
      <w:rFonts w:ascii="Times New Roman" w:eastAsia="Times New Roman" w:hAnsi="Times New Roman" w:cs="Times New Roman"/>
      <w:lang w:val="en-GB"/>
    </w:rPr>
  </w:style>
  <w:style w:type="character" w:customStyle="1" w:styleId="DefaultChar">
    <w:name w:val="Default Char"/>
    <w:link w:val="Default"/>
    <w:locked/>
    <w:rsid w:val="00921F50"/>
    <w:rPr>
      <w:rFonts w:ascii="Arial" w:hAnsi="Arial" w:cs="Arial"/>
      <w:color w:val="000000"/>
      <w:sz w:val="24"/>
      <w:szCs w:val="24"/>
    </w:rPr>
  </w:style>
  <w:style w:type="paragraph" w:customStyle="1" w:styleId="Default">
    <w:name w:val="Default"/>
    <w:link w:val="DefaultChar"/>
    <w:rsid w:val="00921F50"/>
    <w:pPr>
      <w:autoSpaceDE w:val="0"/>
      <w:autoSpaceDN w:val="0"/>
      <w:adjustRightInd w:val="0"/>
      <w:spacing w:after="0" w:line="240" w:lineRule="auto"/>
      <w:ind w:left="170"/>
    </w:pPr>
    <w:rPr>
      <w:rFonts w:ascii="Arial" w:hAnsi="Arial" w:cs="Arial"/>
      <w:color w:val="000000"/>
      <w:sz w:val="24"/>
      <w:szCs w:val="24"/>
    </w:rPr>
  </w:style>
  <w:style w:type="paragraph" w:customStyle="1" w:styleId="K">
    <w:name w:val="K"/>
    <w:rsid w:val="00E279E8"/>
    <w:pPr>
      <w:spacing w:after="0" w:line="240" w:lineRule="exact"/>
      <w:jc w:val="center"/>
    </w:pPr>
    <w:rPr>
      <w:rFonts w:ascii="Times New Roman" w:eastAsia="Times New Roman" w:hAnsi="Times New Roman" w:cs="Times New Roman"/>
      <w:sz w:val="24"/>
      <w:szCs w:val="20"/>
      <w:lang w:val="en-GB" w:eastAsia="hu-HU"/>
    </w:rPr>
  </w:style>
  <w:style w:type="paragraph" w:styleId="Tartalomjegyzkcmsora">
    <w:name w:val="TOC Heading"/>
    <w:basedOn w:val="Cmsor1"/>
    <w:next w:val="Norml"/>
    <w:uiPriority w:val="39"/>
    <w:unhideWhenUsed/>
    <w:qFormat/>
    <w:rsid w:val="002D5AB1"/>
    <w:pPr>
      <w:keepNext/>
      <w:keepLines/>
      <w:numPr>
        <w:numId w:val="0"/>
      </w:numPr>
      <w:tabs>
        <w:tab w:val="clear" w:pos="22"/>
      </w:tabs>
      <w:spacing w:before="240" w:after="0" w:line="259" w:lineRule="auto"/>
      <w:jc w:val="left"/>
      <w:outlineLvl w:val="9"/>
    </w:pPr>
    <w:rPr>
      <w:rFonts w:asciiTheme="majorHAnsi" w:eastAsiaTheme="majorEastAsia" w:hAnsiTheme="majorHAnsi" w:cstheme="majorBidi"/>
      <w:b w:val="0"/>
      <w:bCs w:val="0"/>
      <w:caps w:val="0"/>
      <w:color w:val="2E74B5" w:themeColor="accent1" w:themeShade="BF"/>
      <w:kern w:val="0"/>
      <w:sz w:val="32"/>
      <w:szCs w:val="32"/>
      <w:lang w:val="hu-HU" w:eastAsia="hu-HU"/>
    </w:rPr>
  </w:style>
  <w:style w:type="paragraph" w:styleId="TJ2">
    <w:name w:val="toc 2"/>
    <w:basedOn w:val="Norml"/>
    <w:next w:val="Norml"/>
    <w:autoRedefine/>
    <w:uiPriority w:val="39"/>
    <w:unhideWhenUsed/>
    <w:rsid w:val="002D5AB1"/>
    <w:pPr>
      <w:spacing w:after="100"/>
      <w:ind w:left="220"/>
    </w:pPr>
  </w:style>
  <w:style w:type="paragraph" w:styleId="TJ1">
    <w:name w:val="toc 1"/>
    <w:basedOn w:val="Norml"/>
    <w:next w:val="Norml"/>
    <w:autoRedefine/>
    <w:uiPriority w:val="39"/>
    <w:unhideWhenUsed/>
    <w:rsid w:val="002D5AB1"/>
    <w:pPr>
      <w:spacing w:after="100"/>
    </w:pPr>
  </w:style>
  <w:style w:type="paragraph" w:styleId="TJ3">
    <w:name w:val="toc 3"/>
    <w:basedOn w:val="Norml"/>
    <w:next w:val="Norml"/>
    <w:autoRedefine/>
    <w:uiPriority w:val="39"/>
    <w:unhideWhenUsed/>
    <w:rsid w:val="002D5AB1"/>
    <w:pPr>
      <w:spacing w:after="100"/>
      <w:ind w:left="440"/>
    </w:pPr>
  </w:style>
  <w:style w:type="character" w:styleId="Hiperhivatkozs">
    <w:name w:val="Hyperlink"/>
    <w:basedOn w:val="Bekezdsalapbettpusa"/>
    <w:uiPriority w:val="99"/>
    <w:unhideWhenUsed/>
    <w:rsid w:val="002D5AB1"/>
    <w:rPr>
      <w:color w:val="0563C1" w:themeColor="hyperlink"/>
      <w:u w:val="single"/>
    </w:rPr>
  </w:style>
  <w:style w:type="paragraph" w:styleId="Buborkszveg">
    <w:name w:val="Balloon Text"/>
    <w:basedOn w:val="Norml"/>
    <w:link w:val="BuborkszvegChar"/>
    <w:uiPriority w:val="99"/>
    <w:semiHidden/>
    <w:unhideWhenUsed/>
    <w:rsid w:val="00EC0B9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C0B96"/>
    <w:rPr>
      <w:rFonts w:ascii="Segoe UI" w:eastAsia="Times New Roman" w:hAnsi="Segoe UI" w:cs="Segoe UI"/>
      <w:sz w:val="18"/>
      <w:szCs w:val="18"/>
      <w:lang w:val="en-GB"/>
    </w:rPr>
  </w:style>
  <w:style w:type="paragraph" w:styleId="Szvegtrzsbehzssal3">
    <w:name w:val="Body Text Indent 3"/>
    <w:basedOn w:val="Norml"/>
    <w:link w:val="Szvegtrzsbehzssal3Char"/>
    <w:uiPriority w:val="99"/>
    <w:semiHidden/>
    <w:unhideWhenUsed/>
    <w:rsid w:val="0003752D"/>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03752D"/>
    <w:rPr>
      <w:rFonts w:ascii="Times New Roman" w:eastAsia="Times New Roman" w:hAnsi="Times New Roman" w:cs="Times New Roman"/>
      <w:sz w:val="16"/>
      <w:szCs w:val="16"/>
      <w:lang w:val="en-GB"/>
    </w:rPr>
  </w:style>
  <w:style w:type="character" w:styleId="Jegyzethivatkozs">
    <w:name w:val="annotation reference"/>
    <w:basedOn w:val="Bekezdsalapbettpusa"/>
    <w:uiPriority w:val="99"/>
    <w:semiHidden/>
    <w:unhideWhenUsed/>
    <w:rsid w:val="00B36DA3"/>
    <w:rPr>
      <w:sz w:val="16"/>
      <w:szCs w:val="16"/>
    </w:rPr>
  </w:style>
  <w:style w:type="paragraph" w:styleId="Jegyzetszveg">
    <w:name w:val="annotation text"/>
    <w:basedOn w:val="Norml"/>
    <w:link w:val="JegyzetszvegChar"/>
    <w:uiPriority w:val="99"/>
    <w:unhideWhenUsed/>
    <w:rsid w:val="00B36DA3"/>
    <w:pPr>
      <w:spacing w:line="240" w:lineRule="auto"/>
    </w:pPr>
    <w:rPr>
      <w:sz w:val="20"/>
      <w:szCs w:val="20"/>
    </w:rPr>
  </w:style>
  <w:style w:type="character" w:customStyle="1" w:styleId="JegyzetszvegChar">
    <w:name w:val="Jegyzetszöveg Char"/>
    <w:basedOn w:val="Bekezdsalapbettpusa"/>
    <w:link w:val="Jegyzetszveg"/>
    <w:uiPriority w:val="99"/>
    <w:rsid w:val="00B36DA3"/>
    <w:rPr>
      <w:rFonts w:ascii="Times New Roman" w:eastAsia="Times New Roman" w:hAnsi="Times New Roman" w:cs="Times New Roman"/>
      <w:sz w:val="20"/>
      <w:szCs w:val="20"/>
      <w:lang w:val="en-GB"/>
    </w:rPr>
  </w:style>
  <w:style w:type="paragraph" w:styleId="Megjegyzstrgya">
    <w:name w:val="annotation subject"/>
    <w:basedOn w:val="Jegyzetszveg"/>
    <w:next w:val="Jegyzetszveg"/>
    <w:link w:val="MegjegyzstrgyaChar"/>
    <w:uiPriority w:val="99"/>
    <w:semiHidden/>
    <w:unhideWhenUsed/>
    <w:rsid w:val="00B36DA3"/>
    <w:rPr>
      <w:b/>
      <w:bCs/>
    </w:rPr>
  </w:style>
  <w:style w:type="character" w:customStyle="1" w:styleId="MegjegyzstrgyaChar">
    <w:name w:val="Megjegyzés tárgya Char"/>
    <w:basedOn w:val="JegyzetszvegChar"/>
    <w:link w:val="Megjegyzstrgya"/>
    <w:uiPriority w:val="99"/>
    <w:semiHidden/>
    <w:rsid w:val="00B36DA3"/>
    <w:rPr>
      <w:rFonts w:ascii="Times New Roman" w:eastAsia="Times New Roman" w:hAnsi="Times New Roman" w:cs="Times New Roman"/>
      <w:b/>
      <w:bCs/>
      <w:sz w:val="20"/>
      <w:szCs w:val="20"/>
      <w:lang w:val="en-GB"/>
    </w:rPr>
  </w:style>
  <w:style w:type="paragraph" w:styleId="Cm">
    <w:name w:val="Title"/>
    <w:basedOn w:val="Norml"/>
    <w:next w:val="Norml"/>
    <w:link w:val="CmChar"/>
    <w:qFormat/>
    <w:rsid w:val="00B36DA3"/>
    <w:pPr>
      <w:pBdr>
        <w:top w:val="nil"/>
        <w:left w:val="nil"/>
        <w:bottom w:val="nil"/>
        <w:right w:val="nil"/>
        <w:between w:val="nil"/>
      </w:pBdr>
      <w:spacing w:after="0" w:line="240" w:lineRule="auto"/>
      <w:jc w:val="center"/>
    </w:pPr>
    <w:rPr>
      <w:b/>
      <w:color w:val="000000"/>
      <w:sz w:val="20"/>
      <w:szCs w:val="20"/>
      <w:lang w:val="hu-HU" w:eastAsia="hu-HU"/>
    </w:rPr>
  </w:style>
  <w:style w:type="character" w:customStyle="1" w:styleId="CmChar">
    <w:name w:val="Cím Char"/>
    <w:basedOn w:val="Bekezdsalapbettpusa"/>
    <w:link w:val="Cm"/>
    <w:rsid w:val="00B36DA3"/>
    <w:rPr>
      <w:rFonts w:ascii="Times New Roman" w:eastAsia="Times New Roman" w:hAnsi="Times New Roman" w:cs="Times New Roman"/>
      <w:b/>
      <w:color w:val="000000"/>
      <w:sz w:val="20"/>
      <w:szCs w:val="20"/>
      <w:lang w:eastAsia="hu-HU"/>
    </w:rPr>
  </w:style>
  <w:style w:type="paragraph" w:styleId="Vltozat">
    <w:name w:val="Revision"/>
    <w:hidden/>
    <w:uiPriority w:val="99"/>
    <w:semiHidden/>
    <w:rsid w:val="00AB3A27"/>
    <w:pPr>
      <w:spacing w:after="0" w:line="240" w:lineRule="auto"/>
    </w:pPr>
    <w:rPr>
      <w:rFonts w:ascii="Times New Roman" w:eastAsia="Times New Roman" w:hAnsi="Times New Roman" w:cs="Times New Roman"/>
      <w:color w:val="000000"/>
      <w:sz w:val="24"/>
      <w:szCs w:val="24"/>
      <w:lang w:eastAsia="hu-HU"/>
    </w:rPr>
  </w:style>
  <w:style w:type="paragraph" w:customStyle="1" w:styleId="3Kiemels">
    <w:name w:val="3. Kiemelés"/>
    <w:aliases w:val="alcím"/>
    <w:basedOn w:val="Norml"/>
    <w:next w:val="Norml"/>
    <w:rsid w:val="007D5682"/>
    <w:pPr>
      <w:spacing w:before="360" w:after="160" w:line="240" w:lineRule="auto"/>
    </w:pPr>
    <w:rPr>
      <w:rFonts w:ascii="Arial" w:eastAsiaTheme="minorHAnsi" w:hAnsi="Arial" w:cstheme="minorBidi"/>
      <w:b/>
      <w:sz w:val="20"/>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94837">
      <w:bodyDiv w:val="1"/>
      <w:marLeft w:val="0"/>
      <w:marRight w:val="0"/>
      <w:marTop w:val="0"/>
      <w:marBottom w:val="0"/>
      <w:divBdr>
        <w:top w:val="none" w:sz="0" w:space="0" w:color="auto"/>
        <w:left w:val="none" w:sz="0" w:space="0" w:color="auto"/>
        <w:bottom w:val="none" w:sz="0" w:space="0" w:color="auto"/>
        <w:right w:val="none" w:sz="0" w:space="0" w:color="auto"/>
      </w:divBdr>
    </w:div>
    <w:div w:id="184710025">
      <w:bodyDiv w:val="1"/>
      <w:marLeft w:val="0"/>
      <w:marRight w:val="0"/>
      <w:marTop w:val="0"/>
      <w:marBottom w:val="0"/>
      <w:divBdr>
        <w:top w:val="none" w:sz="0" w:space="0" w:color="auto"/>
        <w:left w:val="none" w:sz="0" w:space="0" w:color="auto"/>
        <w:bottom w:val="none" w:sz="0" w:space="0" w:color="auto"/>
        <w:right w:val="none" w:sz="0" w:space="0" w:color="auto"/>
      </w:divBdr>
    </w:div>
    <w:div w:id="293679054">
      <w:bodyDiv w:val="1"/>
      <w:marLeft w:val="0"/>
      <w:marRight w:val="0"/>
      <w:marTop w:val="0"/>
      <w:marBottom w:val="0"/>
      <w:divBdr>
        <w:top w:val="none" w:sz="0" w:space="0" w:color="auto"/>
        <w:left w:val="none" w:sz="0" w:space="0" w:color="auto"/>
        <w:bottom w:val="none" w:sz="0" w:space="0" w:color="auto"/>
        <w:right w:val="none" w:sz="0" w:space="0" w:color="auto"/>
      </w:divBdr>
    </w:div>
    <w:div w:id="348920803">
      <w:bodyDiv w:val="1"/>
      <w:marLeft w:val="0"/>
      <w:marRight w:val="0"/>
      <w:marTop w:val="0"/>
      <w:marBottom w:val="0"/>
      <w:divBdr>
        <w:top w:val="none" w:sz="0" w:space="0" w:color="auto"/>
        <w:left w:val="none" w:sz="0" w:space="0" w:color="auto"/>
        <w:bottom w:val="none" w:sz="0" w:space="0" w:color="auto"/>
        <w:right w:val="none" w:sz="0" w:space="0" w:color="auto"/>
      </w:divBdr>
    </w:div>
    <w:div w:id="464157087">
      <w:bodyDiv w:val="1"/>
      <w:marLeft w:val="0"/>
      <w:marRight w:val="0"/>
      <w:marTop w:val="0"/>
      <w:marBottom w:val="0"/>
      <w:divBdr>
        <w:top w:val="none" w:sz="0" w:space="0" w:color="auto"/>
        <w:left w:val="none" w:sz="0" w:space="0" w:color="auto"/>
        <w:bottom w:val="none" w:sz="0" w:space="0" w:color="auto"/>
        <w:right w:val="none" w:sz="0" w:space="0" w:color="auto"/>
      </w:divBdr>
    </w:div>
    <w:div w:id="1341543252">
      <w:bodyDiv w:val="1"/>
      <w:marLeft w:val="0"/>
      <w:marRight w:val="0"/>
      <w:marTop w:val="0"/>
      <w:marBottom w:val="0"/>
      <w:divBdr>
        <w:top w:val="none" w:sz="0" w:space="0" w:color="auto"/>
        <w:left w:val="none" w:sz="0" w:space="0" w:color="auto"/>
        <w:bottom w:val="none" w:sz="0" w:space="0" w:color="auto"/>
        <w:right w:val="none" w:sz="0" w:space="0" w:color="auto"/>
      </w:divBdr>
    </w:div>
    <w:div w:id="204323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052A3-8789-4D34-9DE7-D0DAD19A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9269</Words>
  <Characters>63960</Characters>
  <Application>Microsoft Office Word</Application>
  <DocSecurity>0</DocSecurity>
  <Lines>533</Lines>
  <Paragraphs>146</Paragraphs>
  <ScaleCrop>false</ScaleCrop>
  <HeadingPairs>
    <vt:vector size="2" baseType="variant">
      <vt:variant>
        <vt:lpstr>Cím</vt:lpstr>
      </vt:variant>
      <vt:variant>
        <vt:i4>1</vt:i4>
      </vt:variant>
    </vt:vector>
  </HeadingPairs>
  <TitlesOfParts>
    <vt:vector size="1" baseType="lpstr">
      <vt:lpstr/>
    </vt:vector>
  </TitlesOfParts>
  <Company>Invitel Zrt.</Company>
  <LinksUpToDate>false</LinksUpToDate>
  <CharactersWithSpaces>73083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 László</dc:creator>
  <cp:lastModifiedBy>Szerző</cp:lastModifiedBy>
  <cp:revision>2</cp:revision>
  <dcterms:created xsi:type="dcterms:W3CDTF">2020-04-24T19:30:00Z</dcterms:created>
  <dcterms:modified xsi:type="dcterms:W3CDTF">2020-04-24T19:30:00Z</dcterms:modified>
</cp:coreProperties>
</file>