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50A" w:rsidRPr="00005ACA" w:rsidRDefault="00F5750A" w:rsidP="00F5750A">
      <w:pPr>
        <w:spacing w:after="0"/>
        <w:ind w:left="6237"/>
        <w:rPr>
          <w:rFonts w:cs="Arial"/>
          <w:b/>
          <w:szCs w:val="20"/>
        </w:rPr>
      </w:pPr>
      <w:bookmarkStart w:id="0" w:name="_Toc271637659"/>
      <w:bookmarkStart w:id="1" w:name="_Toc286144697"/>
      <w:r w:rsidRPr="00005ACA">
        <w:rPr>
          <w:rFonts w:cs="Arial"/>
          <w:b/>
          <w:szCs w:val="20"/>
        </w:rPr>
        <w:t xml:space="preserve">Iktatószám: </w:t>
      </w:r>
      <w:r>
        <w:rPr>
          <w:rFonts w:cs="Arial"/>
          <w:spacing w:val="-4"/>
          <w:szCs w:val="20"/>
        </w:rPr>
        <w:t>K</w:t>
      </w:r>
      <w:r w:rsidRPr="00005ACA">
        <w:rPr>
          <w:rFonts w:cs="Arial"/>
          <w:spacing w:val="-4"/>
          <w:szCs w:val="20"/>
        </w:rPr>
        <w:t>/</w:t>
      </w:r>
      <w:r w:rsidR="00EE3BBF">
        <w:rPr>
          <w:rFonts w:cs="Arial"/>
          <w:spacing w:val="-4"/>
          <w:szCs w:val="20"/>
        </w:rPr>
        <w:t>10446</w:t>
      </w:r>
      <w:r>
        <w:rPr>
          <w:rFonts w:cs="Arial"/>
          <w:spacing w:val="-4"/>
          <w:szCs w:val="20"/>
        </w:rPr>
        <w:t>-</w:t>
      </w:r>
      <w:r w:rsidR="00EE3BBF">
        <w:rPr>
          <w:rFonts w:cs="Arial"/>
          <w:spacing w:val="-4"/>
          <w:szCs w:val="20"/>
        </w:rPr>
        <w:t>11</w:t>
      </w:r>
      <w:r>
        <w:rPr>
          <w:rFonts w:cs="Arial"/>
          <w:spacing w:val="-4"/>
          <w:szCs w:val="20"/>
        </w:rPr>
        <w:t>/2022.</w:t>
      </w:r>
    </w:p>
    <w:p w:rsidR="00F5750A" w:rsidRPr="00005ACA" w:rsidRDefault="00F5750A" w:rsidP="00F5750A">
      <w:pPr>
        <w:spacing w:after="0"/>
        <w:ind w:left="6237"/>
        <w:rPr>
          <w:rFonts w:cs="Arial"/>
          <w:szCs w:val="20"/>
        </w:rPr>
      </w:pPr>
      <w:r w:rsidRPr="00005ACA">
        <w:rPr>
          <w:rFonts w:cs="Arial"/>
          <w:b/>
          <w:szCs w:val="20"/>
        </w:rPr>
        <w:t xml:space="preserve">Tárgy: </w:t>
      </w:r>
      <w:r w:rsidRPr="00005ACA">
        <w:rPr>
          <w:rFonts w:cs="Arial"/>
          <w:szCs w:val="20"/>
        </w:rPr>
        <w:t>Hirdetmény</w:t>
      </w:r>
    </w:p>
    <w:p w:rsidR="00F5750A" w:rsidRPr="00005ACA" w:rsidRDefault="00F5750A" w:rsidP="00F5750A">
      <w:pPr>
        <w:spacing w:after="0"/>
        <w:ind w:left="6237"/>
        <w:rPr>
          <w:rFonts w:cs="Arial"/>
          <w:b/>
          <w:szCs w:val="20"/>
        </w:rPr>
      </w:pPr>
      <w:r w:rsidRPr="00005ACA">
        <w:rPr>
          <w:rFonts w:cs="Arial"/>
          <w:b/>
          <w:szCs w:val="20"/>
        </w:rPr>
        <w:t>Ügyintéző:</w:t>
      </w:r>
      <w:r w:rsidRPr="00005ACA">
        <w:rPr>
          <w:rFonts w:cs="Arial"/>
          <w:szCs w:val="20"/>
        </w:rPr>
        <w:t xml:space="preserve"> </w:t>
      </w:r>
      <w:r w:rsidR="003D5459">
        <w:rPr>
          <w:rFonts w:cs="Arial"/>
          <w:szCs w:val="20"/>
        </w:rPr>
        <w:t>Antal Norbert</w:t>
      </w:r>
    </w:p>
    <w:p w:rsidR="00F5750A" w:rsidRPr="00005ACA" w:rsidRDefault="00F5750A" w:rsidP="00F5750A">
      <w:pPr>
        <w:spacing w:after="0"/>
        <w:ind w:left="6237"/>
        <w:rPr>
          <w:rFonts w:cs="Arial"/>
          <w:b/>
          <w:szCs w:val="20"/>
        </w:rPr>
      </w:pPr>
      <w:r w:rsidRPr="00005ACA">
        <w:rPr>
          <w:rFonts w:cs="Arial"/>
          <w:b/>
          <w:szCs w:val="20"/>
        </w:rPr>
        <w:t>Tel.:</w:t>
      </w:r>
      <w:r w:rsidRPr="00005ACA">
        <w:rPr>
          <w:rFonts w:cs="Arial"/>
          <w:szCs w:val="20"/>
        </w:rPr>
        <w:t xml:space="preserve"> </w:t>
      </w:r>
      <w:r w:rsidRPr="00005ACA">
        <w:rPr>
          <w:rFonts w:cs="Arial"/>
          <w:bCs/>
          <w:spacing w:val="-4"/>
          <w:szCs w:val="20"/>
        </w:rPr>
        <w:t>72/508-84</w:t>
      </w:r>
      <w:r>
        <w:rPr>
          <w:rFonts w:cs="Arial"/>
          <w:bCs/>
          <w:spacing w:val="-4"/>
          <w:szCs w:val="20"/>
        </w:rPr>
        <w:t>5</w:t>
      </w:r>
    </w:p>
    <w:p w:rsidR="00F5750A" w:rsidRDefault="00F5750A" w:rsidP="004140B6">
      <w:pPr>
        <w:spacing w:before="480"/>
        <w:ind w:firstLine="425"/>
        <w:rPr>
          <w:rFonts w:cs="Arial"/>
          <w:szCs w:val="20"/>
        </w:rPr>
      </w:pPr>
    </w:p>
    <w:p w:rsidR="004140B6" w:rsidRPr="00005ACA" w:rsidRDefault="004140B6" w:rsidP="004140B6">
      <w:pPr>
        <w:spacing w:before="480"/>
        <w:ind w:firstLine="425"/>
        <w:rPr>
          <w:rFonts w:cs="Arial"/>
          <w:szCs w:val="20"/>
        </w:rPr>
      </w:pPr>
      <w:r w:rsidRPr="00005ACA">
        <w:rPr>
          <w:rFonts w:cs="Arial"/>
          <w:szCs w:val="20"/>
        </w:rPr>
        <w:t xml:space="preserve">A Nemzeti Média- és Hírközlési Hatóság Hivatala (a továbbiakban: </w:t>
      </w:r>
      <w:r w:rsidRPr="00005ACA">
        <w:rPr>
          <w:rFonts w:cs="Arial"/>
          <w:b/>
          <w:bCs/>
          <w:szCs w:val="20"/>
        </w:rPr>
        <w:t>Hatóság</w:t>
      </w:r>
      <w:r w:rsidRPr="00005ACA">
        <w:rPr>
          <w:rFonts w:cs="Arial"/>
          <w:szCs w:val="20"/>
        </w:rPr>
        <w:t>) hatáskörében eljárva a következő hirdetményi úton történő tájékoztatást adja a tárgyi eljárásra vonatkozó, nemzetgazdasági szempontból kiemelt jelentőségű közigazgatási hatósági ügyben.</w:t>
      </w:r>
    </w:p>
    <w:p w:rsidR="004140B6" w:rsidRPr="00005ACA" w:rsidRDefault="004140B6" w:rsidP="004140B6">
      <w:pPr>
        <w:rPr>
          <w:rFonts w:cs="Arial"/>
          <w:szCs w:val="20"/>
        </w:rPr>
      </w:pPr>
    </w:p>
    <w:p w:rsidR="004140B6" w:rsidRPr="00005ACA" w:rsidRDefault="004140B6" w:rsidP="004140B6">
      <w:pPr>
        <w:jc w:val="center"/>
        <w:rPr>
          <w:rFonts w:cs="Arial"/>
          <w:b/>
          <w:szCs w:val="20"/>
        </w:rPr>
      </w:pPr>
      <w:r w:rsidRPr="00005ACA">
        <w:rPr>
          <w:rFonts w:cs="Arial"/>
          <w:b/>
          <w:szCs w:val="20"/>
        </w:rPr>
        <w:t>HIRDETMÉNY</w:t>
      </w:r>
    </w:p>
    <w:p w:rsidR="004140B6" w:rsidRPr="00005ACA" w:rsidRDefault="004140B6" w:rsidP="004140B6">
      <w:pPr>
        <w:rPr>
          <w:rFonts w:cs="Arial"/>
          <w:szCs w:val="20"/>
        </w:rPr>
      </w:pPr>
    </w:p>
    <w:p w:rsidR="004140B6" w:rsidRPr="00EE631E" w:rsidRDefault="004140B6" w:rsidP="004140B6">
      <w:pPr>
        <w:spacing w:after="360"/>
        <w:ind w:firstLine="425"/>
        <w:rPr>
          <w:rFonts w:cs="Arial"/>
          <w:bCs/>
          <w:spacing w:val="-4"/>
          <w:szCs w:val="20"/>
        </w:rPr>
      </w:pPr>
      <w:r w:rsidRPr="00CA63F6">
        <w:rPr>
          <w:rFonts w:eastAsia="Times New Roman" w:cs="Arial"/>
          <w:i/>
          <w:szCs w:val="20"/>
          <w:lang w:eastAsia="hu-HU"/>
        </w:rPr>
        <w:t xml:space="preserve">A </w:t>
      </w:r>
      <w:r w:rsidRPr="00FD4094">
        <w:rPr>
          <w:rFonts w:eastAsia="Times New Roman" w:cs="Arial"/>
          <w:i/>
          <w:szCs w:val="20"/>
          <w:lang w:eastAsia="hu-HU"/>
        </w:rPr>
        <w:t xml:space="preserve">nemzetgazdasági szempontból kiemelt jelentőségű beruházások megvalósításának gyorsításáról és egyszerűsítéséről </w:t>
      </w:r>
      <w:r w:rsidRPr="0010520B">
        <w:rPr>
          <w:rFonts w:eastAsia="Times New Roman" w:cs="Arial"/>
          <w:i/>
          <w:szCs w:val="20"/>
          <w:lang w:eastAsia="hu-HU"/>
        </w:rPr>
        <w:t>s</w:t>
      </w:r>
      <w:r w:rsidRPr="0010520B">
        <w:rPr>
          <w:rFonts w:eastAsia="Calibri" w:cs="Arial"/>
          <w:bCs/>
          <w:i/>
          <w:szCs w:val="20"/>
        </w:rPr>
        <w:t>zóló</w:t>
      </w:r>
      <w:r w:rsidRPr="00FD4094">
        <w:rPr>
          <w:rFonts w:eastAsia="Calibri" w:cs="Arial"/>
          <w:bCs/>
          <w:szCs w:val="20"/>
        </w:rPr>
        <w:t xml:space="preserve"> 2006. évi LIII. </w:t>
      </w:r>
      <w:r w:rsidRPr="00EE631E">
        <w:rPr>
          <w:rFonts w:eastAsia="Calibri" w:cs="Arial"/>
          <w:bCs/>
          <w:szCs w:val="20"/>
        </w:rPr>
        <w:t>törvény 2. § (1) bekezdése</w:t>
      </w:r>
      <w:r w:rsidRPr="00EE631E">
        <w:rPr>
          <w:rFonts w:eastAsia="Times New Roman" w:cs="Arial"/>
          <w:szCs w:val="20"/>
          <w:lang w:eastAsia="hu-HU"/>
        </w:rPr>
        <w:t xml:space="preserve"> alapján</w:t>
      </w:r>
      <w:r w:rsidRPr="005A5E45">
        <w:rPr>
          <w:rStyle w:val="StlusArial11pt"/>
          <w:sz w:val="20"/>
          <w:szCs w:val="20"/>
        </w:rPr>
        <w:t xml:space="preserve"> </w:t>
      </w:r>
      <w:r w:rsidRPr="00EE631E">
        <w:rPr>
          <w:rFonts w:cs="Arial"/>
          <w:szCs w:val="20"/>
        </w:rPr>
        <w:t xml:space="preserve">a Hatóság tájékoztatja a Tisztelt Ügyfeleket, hogy a tárgyi közigazgatási eljárásban a </w:t>
      </w:r>
      <w:r w:rsidR="00857965" w:rsidRPr="00857965">
        <w:rPr>
          <w:rFonts w:cs="Arial"/>
          <w:szCs w:val="20"/>
        </w:rPr>
        <w:t xml:space="preserve">2022. </w:t>
      </w:r>
      <w:r w:rsidR="009F21FB">
        <w:rPr>
          <w:rFonts w:cs="Arial"/>
          <w:bCs/>
          <w:spacing w:val="-4"/>
          <w:szCs w:val="20"/>
        </w:rPr>
        <w:t>j</w:t>
      </w:r>
      <w:r w:rsidR="00EE3BBF">
        <w:rPr>
          <w:rFonts w:cs="Arial"/>
          <w:bCs/>
          <w:spacing w:val="-4"/>
          <w:szCs w:val="20"/>
        </w:rPr>
        <w:t>úni</w:t>
      </w:r>
      <w:r w:rsidR="009F21FB">
        <w:rPr>
          <w:rFonts w:cs="Arial"/>
          <w:bCs/>
          <w:spacing w:val="-4"/>
          <w:szCs w:val="20"/>
        </w:rPr>
        <w:t xml:space="preserve">us </w:t>
      </w:r>
      <w:r w:rsidR="005014EB">
        <w:rPr>
          <w:rFonts w:cs="Arial"/>
          <w:bCs/>
          <w:spacing w:val="-4"/>
          <w:szCs w:val="20"/>
        </w:rPr>
        <w:t>21</w:t>
      </w:r>
      <w:r w:rsidR="00510CDF">
        <w:rPr>
          <w:rFonts w:cs="Arial"/>
          <w:bCs/>
          <w:spacing w:val="-4"/>
          <w:szCs w:val="20"/>
        </w:rPr>
        <w:t xml:space="preserve">. </w:t>
      </w:r>
      <w:r w:rsidRPr="00F27E4B">
        <w:rPr>
          <w:rFonts w:cs="Arial"/>
          <w:szCs w:val="20"/>
        </w:rPr>
        <w:t>napján</w:t>
      </w:r>
      <w:r w:rsidRPr="00EE631E">
        <w:rPr>
          <w:rFonts w:cs="Arial"/>
          <w:szCs w:val="20"/>
        </w:rPr>
        <w:t xml:space="preserve"> kelt, </w:t>
      </w:r>
      <w:r w:rsidR="0088164E" w:rsidRPr="0088164E">
        <w:rPr>
          <w:rFonts w:cs="Arial"/>
          <w:bCs/>
          <w:spacing w:val="-4"/>
          <w:szCs w:val="20"/>
        </w:rPr>
        <w:t>K/</w:t>
      </w:r>
      <w:r w:rsidR="00125E1B">
        <w:rPr>
          <w:rFonts w:cs="Arial"/>
          <w:bCs/>
          <w:spacing w:val="-4"/>
          <w:szCs w:val="20"/>
        </w:rPr>
        <w:t>10446</w:t>
      </w:r>
      <w:r w:rsidR="0088164E" w:rsidRPr="0088164E">
        <w:rPr>
          <w:rFonts w:cs="Arial"/>
          <w:bCs/>
          <w:spacing w:val="-4"/>
          <w:szCs w:val="20"/>
        </w:rPr>
        <w:t>-</w:t>
      </w:r>
      <w:r w:rsidR="00125E1B">
        <w:rPr>
          <w:rFonts w:cs="Arial"/>
          <w:bCs/>
          <w:spacing w:val="-4"/>
          <w:szCs w:val="20"/>
        </w:rPr>
        <w:t>10</w:t>
      </w:r>
      <w:r w:rsidR="0088164E" w:rsidRPr="0088164E">
        <w:rPr>
          <w:rFonts w:cs="Arial"/>
          <w:bCs/>
          <w:spacing w:val="-4"/>
          <w:szCs w:val="20"/>
        </w:rPr>
        <w:t>/2022</w:t>
      </w:r>
      <w:r w:rsidR="0088164E">
        <w:rPr>
          <w:rFonts w:cs="Arial"/>
          <w:bCs/>
          <w:spacing w:val="-4"/>
          <w:szCs w:val="20"/>
        </w:rPr>
        <w:t xml:space="preserve"> </w:t>
      </w:r>
      <w:r w:rsidRPr="00EE631E">
        <w:rPr>
          <w:rFonts w:cs="Arial"/>
          <w:szCs w:val="20"/>
        </w:rPr>
        <w:t>számú határozattal a használatbavételi engedélyt megadta.</w:t>
      </w:r>
    </w:p>
    <w:p w:rsidR="004140B6" w:rsidRPr="00005ACA" w:rsidRDefault="004140B6" w:rsidP="004140B6">
      <w:pPr>
        <w:pStyle w:val="cf0"/>
        <w:spacing w:before="0" w:beforeAutospacing="0"/>
        <w:ind w:firstLine="284"/>
        <w:jc w:val="both"/>
        <w:textAlignment w:val="top"/>
        <w:rPr>
          <w:rStyle w:val="StlusArial11pt"/>
          <w:b/>
          <w:sz w:val="20"/>
          <w:szCs w:val="20"/>
        </w:rPr>
      </w:pPr>
      <w:r w:rsidRPr="00EE631E">
        <w:rPr>
          <w:rStyle w:val="StlusArial11pt"/>
          <w:b/>
          <w:sz w:val="20"/>
          <w:szCs w:val="20"/>
        </w:rPr>
        <w:t xml:space="preserve">A kifüggesztés és közzététel dátuma: </w:t>
      </w:r>
      <w:r w:rsidR="00857965" w:rsidRPr="00857965">
        <w:rPr>
          <w:rStyle w:val="StlusArial11pt"/>
          <w:b/>
          <w:sz w:val="20"/>
          <w:szCs w:val="20"/>
        </w:rPr>
        <w:t xml:space="preserve">2022. </w:t>
      </w:r>
      <w:r w:rsidR="009F21FB">
        <w:rPr>
          <w:rStyle w:val="StlusArial11pt"/>
          <w:b/>
          <w:sz w:val="20"/>
          <w:szCs w:val="20"/>
        </w:rPr>
        <w:t>j</w:t>
      </w:r>
      <w:r w:rsidR="00125E1B">
        <w:rPr>
          <w:rStyle w:val="StlusArial11pt"/>
          <w:b/>
          <w:sz w:val="20"/>
          <w:szCs w:val="20"/>
        </w:rPr>
        <w:t>úni</w:t>
      </w:r>
      <w:r w:rsidR="009F21FB">
        <w:rPr>
          <w:rStyle w:val="StlusArial11pt"/>
          <w:b/>
          <w:sz w:val="20"/>
          <w:szCs w:val="20"/>
        </w:rPr>
        <w:t xml:space="preserve">us </w:t>
      </w:r>
      <w:r w:rsidR="005014EB">
        <w:rPr>
          <w:rStyle w:val="StlusArial11pt"/>
          <w:b/>
          <w:sz w:val="20"/>
          <w:szCs w:val="20"/>
        </w:rPr>
        <w:t>22</w:t>
      </w:r>
      <w:r w:rsidR="00510CDF" w:rsidRPr="00510CDF">
        <w:rPr>
          <w:rStyle w:val="StlusArial11pt"/>
          <w:b/>
          <w:sz w:val="20"/>
          <w:szCs w:val="20"/>
        </w:rPr>
        <w:t>.</w:t>
      </w:r>
    </w:p>
    <w:p w:rsidR="004140B6" w:rsidRPr="00005ACA" w:rsidRDefault="004140B6" w:rsidP="004140B6">
      <w:pPr>
        <w:pStyle w:val="cf0"/>
        <w:spacing w:before="0" w:beforeAutospacing="0" w:after="360" w:afterAutospacing="0"/>
        <w:ind w:firstLine="284"/>
        <w:jc w:val="both"/>
        <w:textAlignment w:val="top"/>
        <w:rPr>
          <w:rStyle w:val="StlusArial11pt"/>
          <w:b/>
          <w:sz w:val="20"/>
          <w:szCs w:val="20"/>
        </w:rPr>
      </w:pPr>
      <w:r w:rsidRPr="00005ACA">
        <w:rPr>
          <w:rStyle w:val="StlusArial11pt"/>
          <w:b/>
          <w:sz w:val="20"/>
          <w:szCs w:val="20"/>
        </w:rPr>
        <w:t xml:space="preserve">A döntés közlésének napja a hirdetmény kifüggesztését követő </w:t>
      </w:r>
      <w:r>
        <w:rPr>
          <w:rStyle w:val="StlusArial11pt"/>
          <w:b/>
          <w:sz w:val="20"/>
          <w:szCs w:val="20"/>
        </w:rPr>
        <w:t>5</w:t>
      </w:r>
      <w:r w:rsidRPr="00005ACA">
        <w:rPr>
          <w:rStyle w:val="StlusArial11pt"/>
          <w:b/>
          <w:sz w:val="20"/>
          <w:szCs w:val="20"/>
        </w:rPr>
        <w:t>. nap.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757"/>
        <w:gridCol w:w="6305"/>
      </w:tblGrid>
      <w:tr w:rsidR="004140B6" w:rsidRPr="00005ACA" w:rsidTr="00F452E5">
        <w:trPr>
          <w:trHeight w:val="373"/>
          <w:jc w:val="center"/>
        </w:trPr>
        <w:tc>
          <w:tcPr>
            <w:tcW w:w="2802" w:type="dxa"/>
            <w:vAlign w:val="center"/>
          </w:tcPr>
          <w:p w:rsidR="004140B6" w:rsidRPr="00005ACA" w:rsidRDefault="004140B6" w:rsidP="00F452E5">
            <w:pPr>
              <w:spacing w:after="0"/>
              <w:jc w:val="left"/>
              <w:rPr>
                <w:rFonts w:cs="Arial"/>
              </w:rPr>
            </w:pPr>
            <w:r w:rsidRPr="00005ACA">
              <w:rPr>
                <w:rFonts w:cs="Arial"/>
              </w:rPr>
              <w:t>Az eljáró hatóság:</w:t>
            </w:r>
          </w:p>
        </w:tc>
        <w:tc>
          <w:tcPr>
            <w:tcW w:w="6438" w:type="dxa"/>
            <w:vAlign w:val="center"/>
          </w:tcPr>
          <w:p w:rsidR="004140B6" w:rsidRPr="00005ACA" w:rsidRDefault="004140B6" w:rsidP="00F452E5">
            <w:pPr>
              <w:spacing w:after="0"/>
              <w:jc w:val="left"/>
              <w:rPr>
                <w:rFonts w:cs="Arial"/>
              </w:rPr>
            </w:pPr>
            <w:r w:rsidRPr="00005ACA">
              <w:rPr>
                <w:rFonts w:cs="Arial"/>
              </w:rPr>
              <w:t xml:space="preserve">Nemzeti Média- és Hírközlési Hatóság Hivatala </w:t>
            </w:r>
          </w:p>
        </w:tc>
      </w:tr>
      <w:tr w:rsidR="004140B6" w:rsidRPr="00005ACA" w:rsidTr="00F452E5">
        <w:trPr>
          <w:trHeight w:val="408"/>
          <w:jc w:val="center"/>
        </w:trPr>
        <w:tc>
          <w:tcPr>
            <w:tcW w:w="2802" w:type="dxa"/>
            <w:vAlign w:val="center"/>
          </w:tcPr>
          <w:p w:rsidR="004140B6" w:rsidRPr="00005ACA" w:rsidRDefault="004140B6" w:rsidP="00F452E5">
            <w:pPr>
              <w:spacing w:after="0"/>
              <w:jc w:val="left"/>
              <w:rPr>
                <w:rFonts w:cs="Arial"/>
              </w:rPr>
            </w:pPr>
            <w:r w:rsidRPr="00005ACA">
              <w:rPr>
                <w:rFonts w:cs="Arial"/>
              </w:rPr>
              <w:t>Az ügy száma:</w:t>
            </w:r>
          </w:p>
        </w:tc>
        <w:tc>
          <w:tcPr>
            <w:tcW w:w="6438" w:type="dxa"/>
            <w:vAlign w:val="center"/>
          </w:tcPr>
          <w:p w:rsidR="004140B6" w:rsidRPr="00E0315F" w:rsidRDefault="004140B6" w:rsidP="00F5750A">
            <w:pPr>
              <w:spacing w:after="0"/>
              <w:jc w:val="left"/>
              <w:rPr>
                <w:rFonts w:cs="Arial"/>
                <w:bCs/>
                <w:spacing w:val="-4"/>
              </w:rPr>
            </w:pPr>
            <w:r>
              <w:rPr>
                <w:rFonts w:cs="Arial"/>
                <w:bCs/>
                <w:spacing w:val="-4"/>
              </w:rPr>
              <w:t>K/</w:t>
            </w:r>
            <w:r w:rsidR="00125E1B">
              <w:rPr>
                <w:rFonts w:cs="Arial"/>
                <w:bCs/>
                <w:spacing w:val="-4"/>
              </w:rPr>
              <w:t>1</w:t>
            </w:r>
            <w:r w:rsidR="00125E1B">
              <w:rPr>
                <w:bCs/>
                <w:spacing w:val="-4"/>
              </w:rPr>
              <w:t>0446</w:t>
            </w:r>
            <w:r w:rsidR="0088164E">
              <w:rPr>
                <w:rFonts w:cs="Arial"/>
                <w:bCs/>
                <w:spacing w:val="-4"/>
              </w:rPr>
              <w:t>/2022</w:t>
            </w:r>
          </w:p>
        </w:tc>
      </w:tr>
      <w:tr w:rsidR="004140B6" w:rsidRPr="00005ACA" w:rsidTr="00F452E5">
        <w:trPr>
          <w:trHeight w:val="427"/>
          <w:jc w:val="center"/>
        </w:trPr>
        <w:tc>
          <w:tcPr>
            <w:tcW w:w="2802" w:type="dxa"/>
            <w:vAlign w:val="center"/>
          </w:tcPr>
          <w:p w:rsidR="004140B6" w:rsidRPr="00005ACA" w:rsidRDefault="004140B6" w:rsidP="00F452E5">
            <w:pPr>
              <w:spacing w:after="0"/>
              <w:jc w:val="left"/>
              <w:rPr>
                <w:rFonts w:cs="Arial"/>
              </w:rPr>
            </w:pPr>
            <w:r w:rsidRPr="00005ACA">
              <w:rPr>
                <w:rFonts w:cs="Arial"/>
              </w:rPr>
              <w:t>Az ügy tárgya: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vAlign w:val="center"/>
          </w:tcPr>
          <w:p w:rsidR="004140B6" w:rsidRPr="007F0664" w:rsidRDefault="00125E1B" w:rsidP="003B4896">
            <w:pPr>
              <w:spacing w:after="0"/>
              <w:jc w:val="left"/>
              <w:rPr>
                <w:rFonts w:cs="Arial"/>
                <w:b/>
                <w:bCs/>
              </w:rPr>
            </w:pPr>
            <w:r w:rsidRPr="00125E1B">
              <w:rPr>
                <w:rFonts w:cs="Arial"/>
                <w:b/>
              </w:rPr>
              <w:t>Alsónemesapáti elágazás – Nemesapáti optikai körzethálózat</w:t>
            </w:r>
          </w:p>
        </w:tc>
      </w:tr>
      <w:tr w:rsidR="004140B6" w:rsidRPr="00005ACA" w:rsidTr="00F452E5">
        <w:trPr>
          <w:trHeight w:val="414"/>
          <w:jc w:val="center"/>
        </w:trPr>
        <w:tc>
          <w:tcPr>
            <w:tcW w:w="2802" w:type="dxa"/>
            <w:vAlign w:val="center"/>
          </w:tcPr>
          <w:p w:rsidR="004140B6" w:rsidRPr="00005ACA" w:rsidRDefault="004140B6" w:rsidP="00F452E5">
            <w:pPr>
              <w:spacing w:after="0"/>
              <w:jc w:val="left"/>
              <w:rPr>
                <w:rFonts w:cs="Arial"/>
              </w:rPr>
            </w:pPr>
            <w:r w:rsidRPr="00005ACA">
              <w:rPr>
                <w:rFonts w:cs="Arial"/>
              </w:rPr>
              <w:t>Kérelmező:</w:t>
            </w:r>
          </w:p>
        </w:tc>
        <w:tc>
          <w:tcPr>
            <w:tcW w:w="6438" w:type="dxa"/>
            <w:vAlign w:val="center"/>
          </w:tcPr>
          <w:p w:rsidR="004140B6" w:rsidRPr="00005ACA" w:rsidRDefault="00125E1B" w:rsidP="00F452E5">
            <w:pPr>
              <w:spacing w:after="0"/>
              <w:jc w:val="left"/>
              <w:rPr>
                <w:rFonts w:cs="Arial"/>
              </w:rPr>
            </w:pPr>
            <w:r w:rsidRPr="00125E1B">
              <w:t>Magyar Telekom Távközlési Nyrt.</w:t>
            </w:r>
            <w:r>
              <w:br/>
            </w:r>
            <w:r w:rsidRPr="00125E1B">
              <w:t>(1097 Budapest, Könyves Kálmán krt. 36</w:t>
            </w:r>
            <w:r w:rsidR="003D5459" w:rsidRPr="003D5459">
              <w:t>.</w:t>
            </w:r>
            <w:r w:rsidR="00E46D18">
              <w:t>)</w:t>
            </w:r>
          </w:p>
        </w:tc>
      </w:tr>
    </w:tbl>
    <w:p w:rsidR="004140B6" w:rsidRPr="00005ACA" w:rsidRDefault="004140B6" w:rsidP="004140B6">
      <w:pPr>
        <w:spacing w:after="0"/>
        <w:rPr>
          <w:rFonts w:cs="Arial"/>
          <w:szCs w:val="20"/>
        </w:rPr>
      </w:pPr>
    </w:p>
    <w:p w:rsidR="004140B6" w:rsidRDefault="004140B6" w:rsidP="004140B6">
      <w:pPr>
        <w:ind w:firstLine="426"/>
        <w:rPr>
          <w:rFonts w:cs="Arial"/>
          <w:szCs w:val="20"/>
        </w:rPr>
      </w:pPr>
      <w:r>
        <w:rPr>
          <w:rFonts w:cs="Arial"/>
          <w:szCs w:val="20"/>
        </w:rPr>
        <w:t xml:space="preserve">A tárgyi ügyben a </w:t>
      </w:r>
      <w:proofErr w:type="gramStart"/>
      <w:r>
        <w:rPr>
          <w:rFonts w:cs="Arial"/>
          <w:szCs w:val="20"/>
        </w:rPr>
        <w:t>Hatóság</w:t>
      </w:r>
      <w:proofErr w:type="gramEnd"/>
      <w:r>
        <w:rPr>
          <w:rFonts w:cs="Arial"/>
          <w:szCs w:val="20"/>
        </w:rPr>
        <w:t xml:space="preserve"> mint első</w:t>
      </w:r>
      <w:r w:rsidRPr="00005ACA">
        <w:rPr>
          <w:rFonts w:cs="Arial"/>
          <w:szCs w:val="20"/>
        </w:rPr>
        <w:t xml:space="preserve">fokú építési hatóság </w:t>
      </w:r>
      <w:r w:rsidR="00857965" w:rsidRPr="00857965">
        <w:rPr>
          <w:rFonts w:cs="Arial"/>
          <w:szCs w:val="20"/>
        </w:rPr>
        <w:t>2022</w:t>
      </w:r>
      <w:r w:rsidR="00F27E4B">
        <w:rPr>
          <w:rFonts w:cs="Arial"/>
          <w:szCs w:val="20"/>
        </w:rPr>
        <w:t>.</w:t>
      </w:r>
      <w:r w:rsidR="00F27E4B" w:rsidRPr="00F27E4B">
        <w:rPr>
          <w:rFonts w:cs="Arial"/>
          <w:szCs w:val="20"/>
        </w:rPr>
        <w:t xml:space="preserve"> </w:t>
      </w:r>
      <w:r w:rsidR="00125E1B" w:rsidRPr="00125E1B">
        <w:rPr>
          <w:rFonts w:cs="Arial"/>
          <w:bCs/>
          <w:spacing w:val="-4"/>
          <w:szCs w:val="20"/>
        </w:rPr>
        <w:t xml:space="preserve">június </w:t>
      </w:r>
      <w:r w:rsidR="005014EB">
        <w:rPr>
          <w:rFonts w:cs="Arial"/>
          <w:bCs/>
          <w:spacing w:val="-4"/>
          <w:szCs w:val="20"/>
        </w:rPr>
        <w:t>21</w:t>
      </w:r>
      <w:r w:rsidR="00125E1B" w:rsidRPr="00125E1B">
        <w:rPr>
          <w:rFonts w:cs="Arial"/>
          <w:bCs/>
          <w:spacing w:val="-4"/>
          <w:szCs w:val="20"/>
        </w:rPr>
        <w:t xml:space="preserve">. </w:t>
      </w:r>
      <w:r w:rsidRPr="00005ACA">
        <w:rPr>
          <w:rFonts w:cs="Arial"/>
          <w:szCs w:val="20"/>
        </w:rPr>
        <w:t>napján döntést hozott, amely döntés</w:t>
      </w:r>
      <w:r>
        <w:rPr>
          <w:rFonts w:cs="Arial"/>
          <w:szCs w:val="20"/>
        </w:rPr>
        <w:t>sel szemben a közléstől számított 30 napon belül a Hatósághoz benyújtott, a Fővárosi Törvényszékhez címzett keresettel közigazgatási per indítható. A keresetlevél benyújtásának nincs halasztó hatálya.</w:t>
      </w:r>
    </w:p>
    <w:p w:rsidR="004140B6" w:rsidRPr="00005ACA" w:rsidRDefault="004140B6" w:rsidP="004140B6">
      <w:pPr>
        <w:ind w:firstLine="426"/>
        <w:rPr>
          <w:rFonts w:cs="Arial"/>
          <w:szCs w:val="20"/>
        </w:rPr>
      </w:pPr>
      <w:r w:rsidRPr="00005ACA">
        <w:rPr>
          <w:rFonts w:cs="Arial"/>
          <w:szCs w:val="20"/>
        </w:rPr>
        <w:t xml:space="preserve">A döntésbe a Nemzeti Média- és Hírközlési Hatóság Hivatalánál </w:t>
      </w:r>
      <w:r w:rsidRPr="00005ACA">
        <w:rPr>
          <w:rFonts w:cs="Arial"/>
          <w:color w:val="000000"/>
          <w:szCs w:val="20"/>
        </w:rPr>
        <w:t>(1133 Budapest, Visegrádi u. 106.) vagy</w:t>
      </w:r>
      <w:r w:rsidRPr="00005ACA">
        <w:rPr>
          <w:rFonts w:cs="Arial"/>
          <w:szCs w:val="20"/>
        </w:rPr>
        <w:t xml:space="preserve"> a Nemzeti Média- és Hírközlési Hatóság Hivatala Pécsi Hatósági Irodánál (7624 Pécs, Alkotmány u. 53.</w:t>
      </w:r>
      <w:r w:rsidRPr="00005ACA">
        <w:rPr>
          <w:rFonts w:cs="Arial"/>
          <w:color w:val="000000"/>
          <w:szCs w:val="20"/>
        </w:rPr>
        <w:t xml:space="preserve">) </w:t>
      </w:r>
      <w:r w:rsidRPr="00005ACA">
        <w:rPr>
          <w:rFonts w:cs="Arial"/>
          <w:szCs w:val="20"/>
        </w:rPr>
        <w:t>ü</w:t>
      </w:r>
      <w:r>
        <w:rPr>
          <w:rFonts w:cs="Arial"/>
          <w:szCs w:val="20"/>
        </w:rPr>
        <w:t>gyfélszolgálati időben (Hétfő: 8</w:t>
      </w:r>
      <w:r w:rsidRPr="00005ACA">
        <w:rPr>
          <w:rFonts w:cs="Arial"/>
          <w:szCs w:val="20"/>
        </w:rPr>
        <w:t>:00-12:00, Szerda: 13:00-1</w:t>
      </w:r>
      <w:r>
        <w:rPr>
          <w:rFonts w:cs="Arial"/>
          <w:szCs w:val="20"/>
        </w:rPr>
        <w:t>6</w:t>
      </w:r>
      <w:r w:rsidRPr="00005ACA">
        <w:rPr>
          <w:rFonts w:cs="Arial"/>
          <w:szCs w:val="20"/>
        </w:rPr>
        <w:t xml:space="preserve">:00, </w:t>
      </w:r>
      <w:proofErr w:type="gramStart"/>
      <w:r w:rsidRPr="00005ACA">
        <w:rPr>
          <w:rFonts w:cs="Arial"/>
          <w:szCs w:val="20"/>
        </w:rPr>
        <w:t>Péntek</w:t>
      </w:r>
      <w:proofErr w:type="gramEnd"/>
      <w:r w:rsidRPr="00005ACA">
        <w:rPr>
          <w:rFonts w:cs="Arial"/>
          <w:szCs w:val="20"/>
        </w:rPr>
        <w:t xml:space="preserve">: </w:t>
      </w:r>
      <w:r>
        <w:rPr>
          <w:rFonts w:cs="Arial"/>
          <w:szCs w:val="20"/>
        </w:rPr>
        <w:t>8</w:t>
      </w:r>
      <w:r w:rsidRPr="00005ACA">
        <w:rPr>
          <w:rFonts w:cs="Arial"/>
          <w:szCs w:val="20"/>
        </w:rPr>
        <w:t xml:space="preserve">:00-12:00), a </w:t>
      </w:r>
      <w:r w:rsidRPr="00005ACA">
        <w:rPr>
          <w:rFonts w:cs="Arial"/>
          <w:bCs/>
          <w:spacing w:val="-4"/>
          <w:szCs w:val="20"/>
        </w:rPr>
        <w:t xml:space="preserve">72/508-800 </w:t>
      </w:r>
      <w:r w:rsidRPr="00005ACA">
        <w:rPr>
          <w:rFonts w:cs="Arial"/>
          <w:szCs w:val="20"/>
        </w:rPr>
        <w:t>telefonszámon előre egyeztetett időpontban lehet betekinteni.</w:t>
      </w:r>
    </w:p>
    <w:p w:rsidR="004140B6" w:rsidRPr="00B96A51" w:rsidRDefault="004140B6" w:rsidP="004140B6">
      <w:pPr>
        <w:ind w:firstLine="426"/>
        <w:rPr>
          <w:rFonts w:eastAsia="Times New Roman" w:cs="Arial"/>
          <w:lang w:eastAsia="hu-HU"/>
        </w:rPr>
      </w:pPr>
      <w:r w:rsidRPr="00B96A51">
        <w:rPr>
          <w:rFonts w:eastAsia="Times New Roman" w:cs="Arial"/>
          <w:lang w:eastAsia="hu-HU"/>
        </w:rPr>
        <w:lastRenderedPageBreak/>
        <w:t xml:space="preserve">A döntés hirdetményi úton való közlése </w:t>
      </w:r>
      <w:r w:rsidRPr="00B96A51">
        <w:rPr>
          <w:rFonts w:eastAsia="Times New Roman" w:cs="Arial"/>
          <w:i/>
          <w:lang w:eastAsia="hu-HU"/>
        </w:rPr>
        <w:t>az</w:t>
      </w:r>
      <w:r>
        <w:rPr>
          <w:rFonts w:eastAsia="Times New Roman" w:cs="Arial"/>
          <w:i/>
          <w:lang w:eastAsia="hu-HU"/>
        </w:rPr>
        <w:t xml:space="preserve"> általános közigazgatási rendtartásról</w:t>
      </w:r>
      <w:r w:rsidRPr="00E2023C">
        <w:rPr>
          <w:rFonts w:eastAsia="Times New Roman" w:cs="Arial"/>
          <w:lang w:eastAsia="hu-HU"/>
        </w:rPr>
        <w:t xml:space="preserve"> </w:t>
      </w:r>
      <w:r w:rsidRPr="00A86B20">
        <w:rPr>
          <w:rFonts w:eastAsia="Times New Roman" w:cs="Arial"/>
          <w:i/>
          <w:lang w:eastAsia="hu-HU"/>
        </w:rPr>
        <w:t>szóló</w:t>
      </w:r>
      <w:r>
        <w:rPr>
          <w:rFonts w:eastAsia="Times New Roman" w:cs="Arial"/>
          <w:i/>
          <w:lang w:eastAsia="hu-HU"/>
        </w:rPr>
        <w:t xml:space="preserve"> </w:t>
      </w:r>
      <w:r>
        <w:rPr>
          <w:rFonts w:eastAsia="Times New Roman" w:cs="Arial"/>
          <w:lang w:eastAsia="hu-HU"/>
        </w:rPr>
        <w:t xml:space="preserve">2016. évi CL. törvény 88. § (1) bekezdés </w:t>
      </w:r>
      <w:r w:rsidRPr="00C30E26">
        <w:rPr>
          <w:rFonts w:eastAsia="Times New Roman" w:cs="Arial"/>
          <w:i/>
          <w:lang w:eastAsia="hu-HU"/>
        </w:rPr>
        <w:t>c)</w:t>
      </w:r>
      <w:r>
        <w:rPr>
          <w:rFonts w:eastAsia="Times New Roman" w:cs="Arial"/>
          <w:i/>
          <w:lang w:eastAsia="hu-HU"/>
        </w:rPr>
        <w:t xml:space="preserve"> </w:t>
      </w:r>
      <w:r>
        <w:rPr>
          <w:rFonts w:eastAsia="Times New Roman" w:cs="Arial"/>
          <w:lang w:eastAsia="hu-HU"/>
        </w:rPr>
        <w:t>pontja</w:t>
      </w:r>
      <w:r w:rsidRPr="00B96A51">
        <w:rPr>
          <w:rFonts w:eastAsia="Times New Roman" w:cs="Arial"/>
          <w:i/>
          <w:lang w:eastAsia="hu-HU"/>
        </w:rPr>
        <w:t xml:space="preserve"> </w:t>
      </w:r>
      <w:r w:rsidRPr="00B96A51">
        <w:rPr>
          <w:rFonts w:eastAsia="Times New Roman" w:cs="Arial"/>
          <w:lang w:eastAsia="hu-HU"/>
        </w:rPr>
        <w:t>alapján történt.</w:t>
      </w:r>
    </w:p>
    <w:p w:rsidR="004140B6" w:rsidRPr="00390DC7" w:rsidRDefault="004140B6" w:rsidP="004140B6">
      <w:pPr>
        <w:ind w:firstLine="426"/>
        <w:rPr>
          <w:rFonts w:eastAsia="Times New Roman" w:cs="Arial"/>
          <w:b/>
          <w:lang w:eastAsia="hu-HU"/>
        </w:rPr>
      </w:pPr>
      <w:r w:rsidRPr="00390DC7">
        <w:rPr>
          <w:rFonts w:eastAsia="Times New Roman" w:cs="Arial"/>
          <w:b/>
          <w:i/>
          <w:lang w:eastAsia="hu-HU"/>
        </w:rPr>
        <w:t xml:space="preserve">Az épített környezet alakításáról és védelméről </w:t>
      </w:r>
      <w:r w:rsidRPr="00A86B20">
        <w:rPr>
          <w:rFonts w:eastAsia="Times New Roman" w:cs="Arial"/>
          <w:b/>
          <w:i/>
          <w:lang w:eastAsia="hu-HU"/>
        </w:rPr>
        <w:t>szóló</w:t>
      </w:r>
      <w:r w:rsidRPr="004F150B">
        <w:rPr>
          <w:rFonts w:eastAsia="Times New Roman" w:cs="Arial"/>
          <w:b/>
          <w:lang w:eastAsia="hu-HU"/>
        </w:rPr>
        <w:t xml:space="preserve"> </w:t>
      </w:r>
      <w:r w:rsidRPr="00390DC7">
        <w:rPr>
          <w:rFonts w:eastAsia="Times New Roman" w:cs="Arial"/>
          <w:b/>
          <w:lang w:eastAsia="hu-HU"/>
        </w:rPr>
        <w:t>1997. évi LXXVIII. törvény 53/G. § (2) bekezdése értelmében az eljárásról szabályszerűen értesített ügyfél ügyféli jogait akkor gyakorolhatja, ha az elsőfokú eljárásban nyilatkozatot tett vagy kérelmet nyújtott be.</w:t>
      </w:r>
    </w:p>
    <w:p w:rsidR="004140B6" w:rsidRPr="00CD3BCC" w:rsidRDefault="004140B6" w:rsidP="004140B6">
      <w:pPr>
        <w:ind w:firstLine="426"/>
        <w:rPr>
          <w:rFonts w:cs="Arial"/>
          <w:szCs w:val="20"/>
          <w:u w:val="single"/>
        </w:rPr>
      </w:pPr>
      <w:r w:rsidRPr="00005ACA">
        <w:rPr>
          <w:rFonts w:cs="Arial"/>
          <w:snapToGrid w:val="0"/>
          <w:szCs w:val="20"/>
        </w:rPr>
        <w:t>Jelen hirdetmény</w:t>
      </w:r>
      <w:r>
        <w:rPr>
          <w:rFonts w:cs="Arial"/>
          <w:snapToGrid w:val="0"/>
          <w:szCs w:val="20"/>
        </w:rPr>
        <w:t xml:space="preserve"> egyidejűleg</w:t>
      </w:r>
      <w:r w:rsidRPr="00005ACA">
        <w:rPr>
          <w:rFonts w:cs="Arial"/>
          <w:snapToGrid w:val="0"/>
          <w:szCs w:val="20"/>
        </w:rPr>
        <w:t xml:space="preserve"> megtalálható a Nemzeti Média- és Hírközlési Hatóság Pécsi Hatósági Iroda hirdetőtábláján</w:t>
      </w:r>
      <w:r>
        <w:rPr>
          <w:rFonts w:cs="Arial"/>
          <w:snapToGrid w:val="0"/>
          <w:szCs w:val="20"/>
        </w:rPr>
        <w:t>,</w:t>
      </w:r>
      <w:r w:rsidRPr="00005ACA">
        <w:rPr>
          <w:rFonts w:cs="Arial"/>
          <w:snapToGrid w:val="0"/>
          <w:szCs w:val="20"/>
        </w:rPr>
        <w:t xml:space="preserve"> </w:t>
      </w:r>
      <w:r>
        <w:rPr>
          <w:rFonts w:cs="Arial"/>
          <w:snapToGrid w:val="0"/>
          <w:szCs w:val="20"/>
        </w:rPr>
        <w:t>valamint a Hatóság honlapján</w:t>
      </w:r>
      <w:r w:rsidRPr="00005ACA">
        <w:rPr>
          <w:rFonts w:cs="Arial"/>
          <w:snapToGrid w:val="0"/>
          <w:szCs w:val="20"/>
        </w:rPr>
        <w:t>.</w:t>
      </w:r>
      <w:r>
        <w:rPr>
          <w:rFonts w:cs="Arial"/>
          <w:snapToGrid w:val="0"/>
          <w:szCs w:val="20"/>
        </w:rPr>
        <w:t xml:space="preserve"> </w:t>
      </w:r>
      <w:r w:rsidRPr="0050359C">
        <w:rPr>
          <w:rFonts w:cs="Arial"/>
          <w:snapToGrid w:val="0"/>
          <w:szCs w:val="20"/>
        </w:rPr>
        <w:t>(</w:t>
      </w:r>
      <w:hyperlink r:id="rId8" w:history="1">
        <w:r w:rsidRPr="0050359C">
          <w:rPr>
            <w:rStyle w:val="Hiperhivatkozs"/>
            <w:rFonts w:cs="Arial"/>
            <w:szCs w:val="20"/>
          </w:rPr>
          <w:t>www.nmhh.hu</w:t>
        </w:r>
      </w:hyperlink>
      <w:r w:rsidRPr="00E753CA">
        <w:rPr>
          <w:rStyle w:val="Hiperhivatkozs"/>
          <w:rFonts w:cs="Arial"/>
          <w:color w:val="auto"/>
          <w:szCs w:val="20"/>
          <w:u w:val="none"/>
        </w:rPr>
        <w:t>)</w:t>
      </w:r>
      <w:r>
        <w:rPr>
          <w:rStyle w:val="Hiperhivatkozs"/>
          <w:rFonts w:cs="Arial"/>
          <w:color w:val="auto"/>
          <w:szCs w:val="20"/>
          <w:u w:val="none"/>
        </w:rPr>
        <w:t>.</w:t>
      </w:r>
    </w:p>
    <w:p w:rsidR="004140B6" w:rsidRDefault="004140B6" w:rsidP="004140B6">
      <w:pPr>
        <w:spacing w:after="0"/>
        <w:rPr>
          <w:rFonts w:cs="Arial"/>
          <w:szCs w:val="20"/>
        </w:rPr>
      </w:pPr>
    </w:p>
    <w:p w:rsidR="004140B6" w:rsidRDefault="004140B6" w:rsidP="003B4896">
      <w:pPr>
        <w:spacing w:after="0"/>
        <w:rPr>
          <w:rFonts w:cs="Arial"/>
          <w:szCs w:val="20"/>
        </w:rPr>
      </w:pPr>
      <w:r w:rsidRPr="00005ACA">
        <w:rPr>
          <w:rFonts w:cs="Arial"/>
          <w:szCs w:val="20"/>
        </w:rPr>
        <w:t xml:space="preserve">Pécs, </w:t>
      </w:r>
      <w:r w:rsidR="00857965" w:rsidRPr="00857965">
        <w:rPr>
          <w:rFonts w:cs="Arial"/>
          <w:szCs w:val="20"/>
        </w:rPr>
        <w:t xml:space="preserve">2022. </w:t>
      </w:r>
      <w:r w:rsidR="00125E1B" w:rsidRPr="00125E1B">
        <w:rPr>
          <w:rFonts w:cs="Arial"/>
          <w:bCs/>
          <w:spacing w:val="-4"/>
          <w:szCs w:val="20"/>
        </w:rPr>
        <w:t xml:space="preserve">június </w:t>
      </w:r>
      <w:r w:rsidR="005014EB">
        <w:rPr>
          <w:rFonts w:cs="Arial"/>
          <w:bCs/>
          <w:spacing w:val="-4"/>
          <w:szCs w:val="20"/>
        </w:rPr>
        <w:t>21</w:t>
      </w:r>
      <w:bookmarkStart w:id="2" w:name="_GoBack"/>
      <w:bookmarkEnd w:id="2"/>
      <w:r w:rsidR="00125E1B" w:rsidRPr="00125E1B">
        <w:rPr>
          <w:rFonts w:cs="Arial"/>
          <w:bCs/>
          <w:spacing w:val="-4"/>
          <w:szCs w:val="20"/>
        </w:rPr>
        <w:t>.</w:t>
      </w:r>
    </w:p>
    <w:p w:rsidR="003B4896" w:rsidRPr="00EE631E" w:rsidRDefault="003B4896" w:rsidP="003B4896">
      <w:pPr>
        <w:spacing w:after="0"/>
        <w:rPr>
          <w:rFonts w:cs="Arial"/>
          <w:szCs w:val="20"/>
        </w:rPr>
      </w:pPr>
    </w:p>
    <w:p w:rsidR="004140B6" w:rsidRPr="00EE631E" w:rsidRDefault="004140B6" w:rsidP="004140B6">
      <w:pPr>
        <w:tabs>
          <w:tab w:val="center" w:pos="6663"/>
        </w:tabs>
        <w:spacing w:after="0"/>
        <w:rPr>
          <w:rFonts w:cs="Arial"/>
          <w:szCs w:val="20"/>
        </w:rPr>
      </w:pPr>
      <w:r w:rsidRPr="00EE631E">
        <w:rPr>
          <w:rFonts w:cs="Arial"/>
          <w:szCs w:val="20"/>
        </w:rPr>
        <w:tab/>
      </w:r>
      <w:r w:rsidR="005926C6">
        <w:rPr>
          <w:rFonts w:cs="Arial"/>
          <w:szCs w:val="20"/>
        </w:rPr>
        <w:t>Petres István</w:t>
      </w:r>
    </w:p>
    <w:p w:rsidR="004140B6" w:rsidRPr="00005ACA" w:rsidRDefault="004140B6" w:rsidP="004140B6">
      <w:pPr>
        <w:tabs>
          <w:tab w:val="center" w:pos="6663"/>
        </w:tabs>
        <w:spacing w:after="0"/>
        <w:rPr>
          <w:rFonts w:cs="Arial"/>
          <w:szCs w:val="20"/>
        </w:rPr>
      </w:pPr>
      <w:r w:rsidRPr="00EE631E">
        <w:rPr>
          <w:rFonts w:cs="Arial"/>
          <w:szCs w:val="20"/>
        </w:rPr>
        <w:tab/>
        <w:t>hatósági irodavezető</w:t>
      </w:r>
      <w:bookmarkEnd w:id="0"/>
      <w:bookmarkEnd w:id="1"/>
    </w:p>
    <w:sectPr w:rsidR="004140B6" w:rsidRPr="00005ACA" w:rsidSect="00F8259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677" w:right="1416" w:bottom="1134" w:left="1418" w:header="709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BAC" w:rsidRDefault="00133BAC" w:rsidP="004D5721">
      <w:pPr>
        <w:spacing w:after="0" w:line="240" w:lineRule="auto"/>
      </w:pPr>
      <w:r>
        <w:separator/>
      </w:r>
    </w:p>
  </w:endnote>
  <w:endnote w:type="continuationSeparator" w:id="0">
    <w:p w:rsidR="00133BAC" w:rsidRDefault="00133BAC" w:rsidP="004D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2256842"/>
      <w:docPartObj>
        <w:docPartGallery w:val="Page Numbers (Bottom of Page)"/>
        <w:docPartUnique/>
      </w:docPartObj>
    </w:sdtPr>
    <w:sdtEndPr/>
    <w:sdtContent>
      <w:p w:rsidR="00F82595" w:rsidRDefault="00F8259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50A">
          <w:rPr>
            <w:noProof/>
          </w:rPr>
          <w:t>2</w:t>
        </w:r>
        <w:r>
          <w:fldChar w:fldCharType="end"/>
        </w:r>
      </w:p>
    </w:sdtContent>
  </w:sdt>
  <w:p w:rsidR="00F82595" w:rsidRDefault="00F8259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064" w:rsidRDefault="00884955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2D52A421" wp14:editId="566F4693">
          <wp:simplePos x="0" y="0"/>
          <wp:positionH relativeFrom="page">
            <wp:posOffset>19053</wp:posOffset>
          </wp:positionH>
          <wp:positionV relativeFrom="page">
            <wp:posOffset>10153650</wp:posOffset>
          </wp:positionV>
          <wp:extent cx="7516090" cy="533400"/>
          <wp:effectExtent l="0" t="0" r="889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BAC" w:rsidRDefault="00133BAC" w:rsidP="004D5721">
      <w:pPr>
        <w:spacing w:after="0" w:line="240" w:lineRule="auto"/>
      </w:pPr>
      <w:r>
        <w:separator/>
      </w:r>
    </w:p>
  </w:footnote>
  <w:footnote w:type="continuationSeparator" w:id="0">
    <w:p w:rsidR="00133BAC" w:rsidRDefault="00133BAC" w:rsidP="004D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C" w:rsidRDefault="009A485F">
    <w:pPr>
      <w:pStyle w:val="lfej"/>
    </w:pPr>
    <w:r w:rsidRPr="009A485F"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7B32BF2" wp14:editId="2FA9EC55">
          <wp:simplePos x="0" y="0"/>
          <wp:positionH relativeFrom="margin">
            <wp:posOffset>-888555</wp:posOffset>
          </wp:positionH>
          <wp:positionV relativeFrom="page">
            <wp:posOffset>11875</wp:posOffset>
          </wp:positionV>
          <wp:extent cx="7548561" cy="1080540"/>
          <wp:effectExtent l="0" t="0" r="0" b="571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1" cy="108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BAC" w:rsidRDefault="00B0152F" w:rsidP="00BB4593">
    <w:pPr>
      <w:pStyle w:val="lfej"/>
    </w:pPr>
    <w:r>
      <w:rPr>
        <w:noProof/>
        <w:lang w:eastAsia="hu-HU"/>
      </w:rPr>
      <w:drawing>
        <wp:anchor distT="0" distB="0" distL="114300" distR="114300" simplePos="0" relativeHeight="251653120" behindDoc="0" locked="0" layoutInCell="1" allowOverlap="1" wp14:anchorId="24DC57AA" wp14:editId="341BE5FB">
          <wp:simplePos x="0" y="0"/>
          <wp:positionH relativeFrom="margin">
            <wp:posOffset>-951230</wp:posOffset>
          </wp:positionH>
          <wp:positionV relativeFrom="page">
            <wp:posOffset>0</wp:posOffset>
          </wp:positionV>
          <wp:extent cx="7595235" cy="2302510"/>
          <wp:effectExtent l="0" t="0" r="5715" b="2540"/>
          <wp:wrapTopAndBottom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230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22C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06C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0258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FF271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1ADC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C4E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D0D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71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24C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2EF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2238"/>
    <w:multiLevelType w:val="hybridMultilevel"/>
    <w:tmpl w:val="059C9422"/>
    <w:lvl w:ilvl="0" w:tplc="989AEF62">
      <w:start w:val="1"/>
      <w:numFmt w:val="lowerLetter"/>
      <w:pStyle w:val="4Felsorolsa"/>
      <w:lvlText w:val="%1)"/>
      <w:lvlJc w:val="left"/>
      <w:pPr>
        <w:ind w:left="720" w:hanging="360"/>
      </w:pPr>
      <w:rPr>
        <w:rFonts w:ascii="Franklin Gothic Book" w:hAnsi="Franklin Gothic Book" w:hint="default"/>
        <w:color w:val="auto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E4172"/>
    <w:multiLevelType w:val="hybridMultilevel"/>
    <w:tmpl w:val="2402AE9C"/>
    <w:lvl w:ilvl="0" w:tplc="A0627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96AAE"/>
    <w:multiLevelType w:val="hybridMultilevel"/>
    <w:tmpl w:val="6BB43FBA"/>
    <w:lvl w:ilvl="0" w:tplc="1EAAAF8E">
      <w:start w:val="1"/>
      <w:numFmt w:val="bullet"/>
      <w:pStyle w:val="6Felsorols-"/>
      <w:lvlText w:val="−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61A2D"/>
    <w:multiLevelType w:val="hybridMultilevel"/>
    <w:tmpl w:val="C402129E"/>
    <w:lvl w:ilvl="0" w:tplc="1EB8D722">
      <w:start w:val="1"/>
      <w:numFmt w:val="bullet"/>
      <w:pStyle w:val="Felsorols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8848FC"/>
    <w:multiLevelType w:val="hybridMultilevel"/>
    <w:tmpl w:val="874E1E32"/>
    <w:lvl w:ilvl="0" w:tplc="9BDAA082">
      <w:start w:val="1"/>
      <w:numFmt w:val="lowerLetter"/>
      <w:lvlText w:val="%1)"/>
      <w:lvlJc w:val="left"/>
      <w:pPr>
        <w:ind w:left="5039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21"/>
    <w:rsid w:val="000059A4"/>
    <w:rsid w:val="00045CBE"/>
    <w:rsid w:val="00076404"/>
    <w:rsid w:val="00093714"/>
    <w:rsid w:val="000D1C54"/>
    <w:rsid w:val="00101F5C"/>
    <w:rsid w:val="00110432"/>
    <w:rsid w:val="00125E1B"/>
    <w:rsid w:val="00127F43"/>
    <w:rsid w:val="00132779"/>
    <w:rsid w:val="00133BAC"/>
    <w:rsid w:val="001633F3"/>
    <w:rsid w:val="0016691B"/>
    <w:rsid w:val="00175DF0"/>
    <w:rsid w:val="001B1A9A"/>
    <w:rsid w:val="001D117D"/>
    <w:rsid w:val="001E4071"/>
    <w:rsid w:val="001F49F0"/>
    <w:rsid w:val="00235641"/>
    <w:rsid w:val="002376B5"/>
    <w:rsid w:val="00244FDC"/>
    <w:rsid w:val="002B7F6F"/>
    <w:rsid w:val="002F4BA2"/>
    <w:rsid w:val="002F6503"/>
    <w:rsid w:val="003013F1"/>
    <w:rsid w:val="00343EAC"/>
    <w:rsid w:val="00346DF7"/>
    <w:rsid w:val="00382CCA"/>
    <w:rsid w:val="003B4896"/>
    <w:rsid w:val="003D5459"/>
    <w:rsid w:val="003E08D1"/>
    <w:rsid w:val="003E460C"/>
    <w:rsid w:val="003F0B75"/>
    <w:rsid w:val="00400390"/>
    <w:rsid w:val="0041397F"/>
    <w:rsid w:val="004140B6"/>
    <w:rsid w:val="00464105"/>
    <w:rsid w:val="004A050D"/>
    <w:rsid w:val="004A6D9E"/>
    <w:rsid w:val="004C70BB"/>
    <w:rsid w:val="004D5721"/>
    <w:rsid w:val="004F6943"/>
    <w:rsid w:val="004F6DD1"/>
    <w:rsid w:val="005014EB"/>
    <w:rsid w:val="00502A96"/>
    <w:rsid w:val="00510CDF"/>
    <w:rsid w:val="00520F27"/>
    <w:rsid w:val="00552A0D"/>
    <w:rsid w:val="00553C86"/>
    <w:rsid w:val="005926C6"/>
    <w:rsid w:val="005A5E45"/>
    <w:rsid w:val="005D04D2"/>
    <w:rsid w:val="005D1820"/>
    <w:rsid w:val="00606765"/>
    <w:rsid w:val="00623451"/>
    <w:rsid w:val="00624DBE"/>
    <w:rsid w:val="0065656B"/>
    <w:rsid w:val="0067603D"/>
    <w:rsid w:val="00684AC4"/>
    <w:rsid w:val="006F6F6F"/>
    <w:rsid w:val="00713FF6"/>
    <w:rsid w:val="0072326D"/>
    <w:rsid w:val="00797A52"/>
    <w:rsid w:val="007A4BA1"/>
    <w:rsid w:val="007D32FD"/>
    <w:rsid w:val="007D483F"/>
    <w:rsid w:val="008061A7"/>
    <w:rsid w:val="0082107E"/>
    <w:rsid w:val="00824318"/>
    <w:rsid w:val="008259C6"/>
    <w:rsid w:val="008311D1"/>
    <w:rsid w:val="008411CA"/>
    <w:rsid w:val="00847996"/>
    <w:rsid w:val="00856358"/>
    <w:rsid w:val="00857965"/>
    <w:rsid w:val="00873AB6"/>
    <w:rsid w:val="0088164E"/>
    <w:rsid w:val="00883FDE"/>
    <w:rsid w:val="00884955"/>
    <w:rsid w:val="0089783E"/>
    <w:rsid w:val="008B3DC3"/>
    <w:rsid w:val="009570D2"/>
    <w:rsid w:val="00994773"/>
    <w:rsid w:val="009A485F"/>
    <w:rsid w:val="009B62E6"/>
    <w:rsid w:val="009C3DAF"/>
    <w:rsid w:val="009E0B7C"/>
    <w:rsid w:val="009F21FB"/>
    <w:rsid w:val="00A23E41"/>
    <w:rsid w:val="00A42BDB"/>
    <w:rsid w:val="00A61FF6"/>
    <w:rsid w:val="00A70E85"/>
    <w:rsid w:val="00A96C42"/>
    <w:rsid w:val="00AA3667"/>
    <w:rsid w:val="00AB05EA"/>
    <w:rsid w:val="00B0152F"/>
    <w:rsid w:val="00B51138"/>
    <w:rsid w:val="00B65ACA"/>
    <w:rsid w:val="00B816BD"/>
    <w:rsid w:val="00B91F04"/>
    <w:rsid w:val="00BA4ADC"/>
    <w:rsid w:val="00BA756A"/>
    <w:rsid w:val="00BB4593"/>
    <w:rsid w:val="00BF6416"/>
    <w:rsid w:val="00C54806"/>
    <w:rsid w:val="00CC3843"/>
    <w:rsid w:val="00CC79B8"/>
    <w:rsid w:val="00CD28DE"/>
    <w:rsid w:val="00CF5492"/>
    <w:rsid w:val="00D40CE8"/>
    <w:rsid w:val="00D42662"/>
    <w:rsid w:val="00D42B6C"/>
    <w:rsid w:val="00D47B19"/>
    <w:rsid w:val="00D73D84"/>
    <w:rsid w:val="00D87AC7"/>
    <w:rsid w:val="00DC573B"/>
    <w:rsid w:val="00DD2811"/>
    <w:rsid w:val="00E13064"/>
    <w:rsid w:val="00E31D0E"/>
    <w:rsid w:val="00E46D18"/>
    <w:rsid w:val="00E46EEE"/>
    <w:rsid w:val="00E878EF"/>
    <w:rsid w:val="00EB079C"/>
    <w:rsid w:val="00ED590F"/>
    <w:rsid w:val="00EE3BBF"/>
    <w:rsid w:val="00EE7AB1"/>
    <w:rsid w:val="00EF2D2D"/>
    <w:rsid w:val="00EF3942"/>
    <w:rsid w:val="00F12B67"/>
    <w:rsid w:val="00F12F65"/>
    <w:rsid w:val="00F27E4B"/>
    <w:rsid w:val="00F45B0D"/>
    <w:rsid w:val="00F5750A"/>
    <w:rsid w:val="00F82595"/>
    <w:rsid w:val="00F97463"/>
    <w:rsid w:val="00FA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;"/>
  <w14:docId w14:val="367FCBE6"/>
  <w15:docId w15:val="{007F2371-9E7A-4FCA-B0A7-E4A1BD0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82CCA"/>
    <w:pPr>
      <w:spacing w:after="160" w:line="280" w:lineRule="exact"/>
      <w:jc w:val="both"/>
    </w:pPr>
    <w:rPr>
      <w:rFonts w:ascii="Arial" w:hAnsi="Arial"/>
      <w:sz w:val="20"/>
    </w:rPr>
  </w:style>
  <w:style w:type="paragraph" w:styleId="Cmsor1">
    <w:name w:val="heading 1"/>
    <w:aliases w:val="Salutation"/>
    <w:basedOn w:val="Norml"/>
    <w:next w:val="Norml"/>
    <w:link w:val="Cmsor1Char"/>
    <w:uiPriority w:val="9"/>
    <w:rsid w:val="007D483F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caps/>
      <w:color w:val="000000" w:themeColor="text1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D5721"/>
    <w:rPr>
      <w:rFonts w:ascii="Franklin Gothic Book" w:hAnsi="Franklin Gothic Book"/>
    </w:rPr>
  </w:style>
  <w:style w:type="paragraph" w:styleId="llb">
    <w:name w:val="footer"/>
    <w:basedOn w:val="Norml"/>
    <w:link w:val="llbChar"/>
    <w:uiPriority w:val="99"/>
    <w:unhideWhenUsed/>
    <w:rsid w:val="004D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D5721"/>
    <w:rPr>
      <w:rFonts w:ascii="Franklin Gothic Book" w:hAnsi="Franklin Gothic Boo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1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11C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Salutation Char"/>
    <w:basedOn w:val="Bekezdsalapbettpusa"/>
    <w:link w:val="Cmsor1"/>
    <w:uiPriority w:val="9"/>
    <w:rsid w:val="007D483F"/>
    <w:rPr>
      <w:rFonts w:ascii="Verdana" w:eastAsiaTheme="majorEastAsia" w:hAnsi="Verdana" w:cstheme="majorBidi"/>
      <w:b/>
      <w:bCs/>
      <w:caps/>
      <w:color w:val="000000" w:themeColor="text1"/>
      <w:sz w:val="18"/>
      <w:szCs w:val="28"/>
    </w:rPr>
  </w:style>
  <w:style w:type="paragraph" w:customStyle="1" w:styleId="Kiemels1">
    <w:name w:val="Kiemelés1"/>
    <w:basedOn w:val="Norml"/>
    <w:next w:val="Norml"/>
    <w:qFormat/>
    <w:rsid w:val="00856358"/>
    <w:pPr>
      <w:spacing w:line="240" w:lineRule="auto"/>
    </w:pPr>
    <w:rPr>
      <w:b/>
      <w:color w:val="000000" w:themeColor="text1"/>
    </w:rPr>
  </w:style>
  <w:style w:type="paragraph" w:customStyle="1" w:styleId="Folyszveg">
    <w:name w:val="Folyószöveg"/>
    <w:basedOn w:val="Norml"/>
    <w:rsid w:val="003F0B75"/>
    <w:pPr>
      <w:spacing w:after="120"/>
    </w:pPr>
  </w:style>
  <w:style w:type="paragraph" w:customStyle="1" w:styleId="3Kiemels">
    <w:name w:val="3. Kiemelés"/>
    <w:aliases w:val="alcím"/>
    <w:basedOn w:val="Folyszveg"/>
    <w:next w:val="Folyszveg"/>
    <w:rsid w:val="004A6D9E"/>
    <w:pPr>
      <w:spacing w:before="360" w:after="160" w:line="240" w:lineRule="auto"/>
    </w:pPr>
    <w:rPr>
      <w:b/>
    </w:rPr>
  </w:style>
  <w:style w:type="paragraph" w:customStyle="1" w:styleId="4Felsorolsa">
    <w:name w:val="4. Felsorolás a"/>
    <w:basedOn w:val="Folyszveg"/>
    <w:rsid w:val="004A6D9E"/>
    <w:pPr>
      <w:numPr>
        <w:numId w:val="1"/>
      </w:numPr>
      <w:ind w:left="397" w:hanging="397"/>
    </w:pPr>
  </w:style>
  <w:style w:type="paragraph" w:customStyle="1" w:styleId="Felsorolsbulletpoint">
    <w:name w:val="Felsorolás bulletpoint"/>
    <w:basedOn w:val="4Felsorolsa"/>
    <w:qFormat/>
    <w:rsid w:val="004A6D9E"/>
    <w:pPr>
      <w:numPr>
        <w:numId w:val="2"/>
      </w:numPr>
      <w:ind w:left="198" w:hanging="198"/>
      <w:contextualSpacing/>
    </w:pPr>
  </w:style>
  <w:style w:type="paragraph" w:customStyle="1" w:styleId="6Felsorols-">
    <w:name w:val="6. Felsorolás -"/>
    <w:basedOn w:val="Felsorolsbulletpoint"/>
    <w:rsid w:val="009B62E6"/>
    <w:pPr>
      <w:numPr>
        <w:numId w:val="3"/>
      </w:numPr>
      <w:ind w:left="396" w:hanging="198"/>
    </w:pPr>
  </w:style>
  <w:style w:type="paragraph" w:styleId="NormlWeb">
    <w:name w:val="Normal (Web)"/>
    <w:basedOn w:val="Norml"/>
    <w:uiPriority w:val="99"/>
    <w:semiHidden/>
    <w:unhideWhenUsed/>
    <w:rsid w:val="00166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rsid w:val="004A6D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A6D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hivatkozs">
    <w:name w:val="Hyperlink"/>
    <w:basedOn w:val="Bekezdsalapbettpusa"/>
    <w:uiPriority w:val="99"/>
    <w:unhideWhenUsed/>
    <w:rsid w:val="004140B6"/>
    <w:rPr>
      <w:color w:val="0000FF" w:themeColor="hyperlink"/>
      <w:u w:val="single"/>
    </w:rPr>
  </w:style>
  <w:style w:type="character" w:customStyle="1" w:styleId="StlusArial11pt">
    <w:name w:val="Stílus Arial 11 pt"/>
    <w:basedOn w:val="Bekezdsalapbettpusa"/>
    <w:rsid w:val="004140B6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59"/>
    <w:rsid w:val="00414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4140B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ddress">
    <w:name w:val="address"/>
    <w:basedOn w:val="Bekezdsalapbettpusa"/>
    <w:rsid w:val="005D0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hh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A8C2-13F7-4683-AB26-06CB16D7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311</Words>
  <Characters>2151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Minta Wörd User Name</dc:creator>
  <cp:lastModifiedBy>Antal Norbert</cp:lastModifiedBy>
  <cp:revision>4</cp:revision>
  <cp:lastPrinted>2022-05-19T09:07:00Z</cp:lastPrinted>
  <dcterms:created xsi:type="dcterms:W3CDTF">2022-06-17T10:31:00Z</dcterms:created>
  <dcterms:modified xsi:type="dcterms:W3CDTF">2022-06-21T12:04:00Z</dcterms:modified>
</cp:coreProperties>
</file>