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D0" w:rsidRPr="0067696B" w:rsidRDefault="00F808D0" w:rsidP="00F808D0">
      <w:pPr>
        <w:spacing w:before="2400" w:after="0" w:line="240" w:lineRule="auto"/>
        <w:ind w:right="-2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67696B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67696B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808D0" w:rsidRPr="0067696B" w:rsidTr="00982264">
        <w:trPr>
          <w:trHeight w:hRule="exact" w:val="284"/>
        </w:trPr>
        <w:tc>
          <w:tcPr>
            <w:tcW w:w="154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67696B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8D0" w:rsidRPr="0067696B" w:rsidTr="00982264">
        <w:trPr>
          <w:cantSplit/>
          <w:trHeight w:hRule="exact" w:val="57"/>
        </w:trPr>
        <w:tc>
          <w:tcPr>
            <w:tcW w:w="154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154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808D0" w:rsidRPr="0067696B" w:rsidTr="00982264">
        <w:trPr>
          <w:trHeight w:hRule="exact" w:val="284"/>
        </w:trPr>
        <w:tc>
          <w:tcPr>
            <w:tcW w:w="154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67696B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8D0" w:rsidRPr="0067696B" w:rsidTr="00982264">
        <w:trPr>
          <w:cantSplit/>
          <w:trHeight w:hRule="exact" w:val="57"/>
        </w:trPr>
        <w:tc>
          <w:tcPr>
            <w:tcW w:w="154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154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F808D0" w:rsidRPr="0067696B" w:rsidTr="00982264">
        <w:trPr>
          <w:trHeight w:hRule="exact" w:val="284"/>
        </w:trPr>
        <w:tc>
          <w:tcPr>
            <w:tcW w:w="595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cantSplit/>
          <w:trHeight w:hRule="exact" w:val="57"/>
        </w:trPr>
        <w:tc>
          <w:tcPr>
            <w:tcW w:w="595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595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before="120" w:after="60" w:line="240" w:lineRule="auto"/>
        <w:ind w:left="425"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8641" w:type="dxa"/>
        <w:tblInd w:w="426" w:type="dxa"/>
        <w:tblLook w:val="04A0" w:firstRow="1" w:lastRow="0" w:firstColumn="1" w:lastColumn="0" w:noHBand="0" w:noVBand="1"/>
      </w:tblPr>
      <w:tblGrid>
        <w:gridCol w:w="8641"/>
      </w:tblGrid>
      <w:tr w:rsidR="00F808D0" w:rsidRPr="0067696B" w:rsidTr="00982264">
        <w:trPr>
          <w:trHeight w:val="386"/>
        </w:trPr>
        <w:tc>
          <w:tcPr>
            <w:tcW w:w="864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F808D0" w:rsidRPr="0067696B" w:rsidTr="00982264">
        <w:trPr>
          <w:trHeight w:hRule="exact" w:val="284"/>
        </w:trPr>
        <w:tc>
          <w:tcPr>
            <w:tcW w:w="198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8D0" w:rsidRPr="0067696B" w:rsidTr="00982264">
        <w:trPr>
          <w:trHeight w:hRule="exact" w:val="57"/>
        </w:trPr>
        <w:tc>
          <w:tcPr>
            <w:tcW w:w="198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198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6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F808D0" w:rsidRPr="0067696B" w:rsidTr="0098226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8D0" w:rsidRPr="0067696B" w:rsidTr="00982264">
        <w:trPr>
          <w:trHeight w:hRule="exact" w:val="57"/>
        </w:trPr>
        <w:tc>
          <w:tcPr>
            <w:tcW w:w="864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08D0" w:rsidRPr="0067696B" w:rsidTr="00982264">
        <w:trPr>
          <w:trHeight w:hRule="exact" w:val="57"/>
        </w:trPr>
        <w:tc>
          <w:tcPr>
            <w:tcW w:w="864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7"/>
        </w:trPr>
        <w:tc>
          <w:tcPr>
            <w:tcW w:w="864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7"/>
        </w:trPr>
        <w:tc>
          <w:tcPr>
            <w:tcW w:w="864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before="120" w:after="60" w:line="240" w:lineRule="auto"/>
        <w:ind w:left="425"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808D0" w:rsidRPr="0067696B" w:rsidTr="00982264">
        <w:trPr>
          <w:trHeight w:val="386"/>
        </w:trPr>
        <w:tc>
          <w:tcPr>
            <w:tcW w:w="9072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6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6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  <w:highlight w:val="yellow"/>
        </w:rPr>
      </w:pP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  <w:sectPr w:rsidR="00F808D0" w:rsidRPr="0067696B" w:rsidSect="003C3A14">
          <w:headerReference w:type="default" r:id="rId6"/>
          <w:footerReference w:type="default" r:id="rId7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III. A MŰSORTERV</w:t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08D0" w:rsidRPr="0067696B" w:rsidTr="00982264">
        <w:trPr>
          <w:trHeight w:val="2079"/>
        </w:trPr>
        <w:tc>
          <w:tcPr>
            <w:tcW w:w="14034" w:type="dxa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F808D0" w:rsidRPr="0067696B" w:rsidTr="00982264">
        <w:trPr>
          <w:trHeight w:hRule="exact" w:val="510"/>
        </w:trPr>
        <w:tc>
          <w:tcPr>
            <w:tcW w:w="32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67696B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32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2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2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1.3.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2"/>
        <w:gridCol w:w="888"/>
        <w:gridCol w:w="888"/>
        <w:gridCol w:w="887"/>
        <w:gridCol w:w="887"/>
      </w:tblGrid>
      <w:tr w:rsidR="00F808D0" w:rsidRPr="0067696B" w:rsidTr="00982264">
        <w:trPr>
          <w:trHeight w:hRule="exact" w:val="567"/>
        </w:trPr>
        <w:tc>
          <w:tcPr>
            <w:tcW w:w="373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373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3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3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3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3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12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F808D0" w:rsidRPr="0067696B" w:rsidTr="00982264">
        <w:trPr>
          <w:trHeight w:hRule="exact" w:val="567"/>
        </w:trPr>
        <w:tc>
          <w:tcPr>
            <w:tcW w:w="765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765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765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F808D0" w:rsidRPr="0067696B" w:rsidRDefault="00F808D0" w:rsidP="00F808D0">
      <w:pPr>
        <w:ind w:right="-2"/>
      </w:pPr>
      <w:r w:rsidRPr="0067696B">
        <w:br w:type="page"/>
      </w: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1.5. A MAGYAR ZENEI MŰVEK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F808D0" w:rsidRPr="0067696B" w:rsidTr="00982264">
        <w:trPr>
          <w:trHeight w:hRule="exact" w:val="567"/>
        </w:trPr>
        <w:tc>
          <w:tcPr>
            <w:tcW w:w="723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723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</w:pPr>
      <w:r w:rsidRPr="0067696B">
        <w:br w:type="page"/>
      </w: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1.6.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21"/>
        <w:gridCol w:w="867"/>
        <w:gridCol w:w="868"/>
        <w:gridCol w:w="868"/>
        <w:gridCol w:w="868"/>
      </w:tblGrid>
      <w:tr w:rsidR="00F808D0" w:rsidRPr="0067696B" w:rsidTr="00982264">
        <w:trPr>
          <w:trHeight w:hRule="exact" w:val="567"/>
        </w:trPr>
        <w:tc>
          <w:tcPr>
            <w:tcW w:w="3758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3758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58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58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58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3758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F808D0" w:rsidRPr="0067696B" w:rsidTr="00982264">
        <w:trPr>
          <w:trHeight w:hRule="exact" w:val="567"/>
        </w:trPr>
        <w:tc>
          <w:tcPr>
            <w:tcW w:w="765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765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765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89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bookmarkEnd w:id="10"/>
    <w:p w:rsidR="00F808D0" w:rsidRPr="0067696B" w:rsidRDefault="00F808D0" w:rsidP="00F808D0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3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4"/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5"/>
      </w: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F808D0" w:rsidRPr="0067696B" w:rsidTr="00982264">
        <w:trPr>
          <w:trHeight w:hRule="exact" w:val="567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284"/>
        </w:trPr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</w:pPr>
      <w:r w:rsidRPr="0067696B">
        <w:br w:type="page"/>
      </w: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  <w:sectPr w:rsidR="00F808D0" w:rsidRPr="0067696B" w:rsidSect="003C3A14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6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F808D0" w:rsidRPr="0067696B" w:rsidRDefault="00F808D0" w:rsidP="00F808D0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130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3.4. A MŰSORSZÁMBAN HÁNY PERC AZ MTTV.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3.5. AMENNYIBEN A MŰSORSZÁMBAN VAN AZ MTTV. 83. §-ÁNAK MEGFELELŐ KÖZSZOLGÁLATI TARTALOM, AZ AZ MTTV.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1701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</w:pPr>
      <w:r w:rsidRPr="0067696B"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hRule="exact" w:val="1701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808D0" w:rsidRPr="0067696B" w:rsidTr="00982264">
        <w:trPr>
          <w:trHeight w:val="384"/>
        </w:trPr>
        <w:tc>
          <w:tcPr>
            <w:tcW w:w="9498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</w:pP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  <w:sectPr w:rsidR="00F808D0" w:rsidRPr="0067696B" w:rsidSect="003C3A14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IV. A PÁLYÁZÓ TULAJDONOSI SZERKEZETE</w:t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391"/>
        <w:gridCol w:w="2622"/>
        <w:gridCol w:w="1250"/>
        <w:gridCol w:w="3876"/>
      </w:tblGrid>
      <w:tr w:rsidR="00F808D0" w:rsidRPr="0067696B" w:rsidTr="00982264">
        <w:trPr>
          <w:trHeight w:val="356"/>
        </w:trPr>
        <w:tc>
          <w:tcPr>
            <w:tcW w:w="666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808D0" w:rsidRPr="0067696B" w:rsidTr="00982264">
        <w:tc>
          <w:tcPr>
            <w:tcW w:w="666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666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666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666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666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</w:pPr>
      <w:r w:rsidRPr="0067696B"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17"/>
        <w:gridCol w:w="4422"/>
        <w:gridCol w:w="1561"/>
        <w:gridCol w:w="3839"/>
      </w:tblGrid>
      <w:tr w:rsidR="00F808D0" w:rsidRPr="0067696B" w:rsidTr="00982264">
        <w:trPr>
          <w:trHeight w:val="356"/>
        </w:trPr>
        <w:tc>
          <w:tcPr>
            <w:tcW w:w="453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808D0" w:rsidRPr="0067696B" w:rsidTr="00982264">
        <w:tc>
          <w:tcPr>
            <w:tcW w:w="453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453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453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453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453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284" w:right="-2" w:hanging="284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975"/>
        <w:gridCol w:w="1689"/>
        <w:gridCol w:w="6475"/>
      </w:tblGrid>
      <w:tr w:rsidR="00F808D0" w:rsidRPr="0067696B" w:rsidTr="00982264">
        <w:trPr>
          <w:trHeight w:val="356"/>
        </w:trPr>
        <w:tc>
          <w:tcPr>
            <w:tcW w:w="620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F808D0" w:rsidRPr="0067696B" w:rsidTr="00982264">
        <w:tc>
          <w:tcPr>
            <w:tcW w:w="620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620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620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620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6204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after="120" w:line="240" w:lineRule="auto"/>
        <w:ind w:left="284" w:right="-2" w:hanging="284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017"/>
        <w:gridCol w:w="4605"/>
        <w:gridCol w:w="1575"/>
        <w:gridCol w:w="2942"/>
      </w:tblGrid>
      <w:tr w:rsidR="00F808D0" w:rsidRPr="0067696B" w:rsidTr="00982264">
        <w:trPr>
          <w:trHeight w:val="356"/>
        </w:trPr>
        <w:tc>
          <w:tcPr>
            <w:tcW w:w="524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808D0" w:rsidRPr="0067696B" w:rsidTr="00982264">
        <w:tc>
          <w:tcPr>
            <w:tcW w:w="524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F808D0" w:rsidRPr="0067696B" w:rsidTr="00982264">
        <w:trPr>
          <w:trHeight w:hRule="exact" w:val="510"/>
        </w:trPr>
        <w:tc>
          <w:tcPr>
            <w:tcW w:w="524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524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524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D0" w:rsidRPr="0067696B" w:rsidTr="00982264">
        <w:trPr>
          <w:trHeight w:hRule="exact" w:val="510"/>
        </w:trPr>
        <w:tc>
          <w:tcPr>
            <w:tcW w:w="5245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808D0" w:rsidRPr="0067696B" w:rsidRDefault="00F808D0" w:rsidP="0098226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  <w:sectPr w:rsidR="00F808D0" w:rsidRPr="0067696B" w:rsidSect="003C3A14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V. MÉDIASZOLGÁLTATÁSI DÍJAJÁNLAT</w:t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tabs>
          <w:tab w:val="right" w:pos="2410"/>
        </w:tabs>
        <w:ind w:right="-2"/>
        <w:contextualSpacing/>
        <w:jc w:val="both"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(a pályázó neve) nyilatkozom, hogy a </w:t>
      </w:r>
      <w:r>
        <w:rPr>
          <w:rFonts w:ascii="Arial" w:eastAsia="Times New Roman" w:hAnsi="Arial" w:cs="Arial"/>
          <w:bCs/>
          <w:lang w:eastAsia="ar-SA"/>
        </w:rPr>
        <w:t>Barcs 102,7</w:t>
      </w:r>
      <w:r w:rsidRPr="0067696B">
        <w:rPr>
          <w:rFonts w:ascii="Arial" w:eastAsia="Times New Roman" w:hAnsi="Arial" w:cs="Arial"/>
          <w:bCs/>
          <w:lang w:eastAsia="ar-SA"/>
        </w:rPr>
        <w:t xml:space="preserve"> </w:t>
      </w:r>
      <w:r w:rsidRPr="0067696B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:rsidR="00F808D0" w:rsidRPr="0067696B" w:rsidRDefault="00F808D0" w:rsidP="00F808D0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</w:p>
    <w:p w:rsidR="00F808D0" w:rsidRPr="00CA329A" w:rsidRDefault="00F808D0" w:rsidP="00F808D0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ind w:right="-2"/>
        <w:contextualSpacing/>
        <w:jc w:val="both"/>
        <w:rPr>
          <w:rFonts w:ascii="Arial" w:eastAsia="Times New Roman" w:hAnsi="Arial" w:cs="Arial"/>
          <w:color w:val="000000"/>
          <w:szCs w:val="20"/>
        </w:rPr>
      </w:pPr>
      <w:r w:rsidRPr="0067696B">
        <w:rPr>
          <w:rFonts w:ascii="Arial" w:hAnsi="Arial" w:cs="Arial"/>
          <w:szCs w:val="20"/>
        </w:rPr>
        <w:t xml:space="preserve">az Információs Táblában megjelölt évi </w:t>
      </w:r>
      <w:r>
        <w:rPr>
          <w:rFonts w:ascii="Arial" w:hAnsi="Arial" w:cs="Arial"/>
          <w:color w:val="000000"/>
          <w:szCs w:val="20"/>
        </w:rPr>
        <w:t>260.000</w:t>
      </w:r>
      <w:r w:rsidRPr="0067696B">
        <w:rPr>
          <w:rFonts w:ascii="Arial" w:hAnsi="Arial" w:cs="Arial"/>
          <w:color w:val="000000"/>
          <w:szCs w:val="20"/>
        </w:rPr>
        <w:t xml:space="preserve">,- </w:t>
      </w:r>
      <w:r w:rsidRPr="0067696B">
        <w:rPr>
          <w:rFonts w:ascii="Arial" w:eastAsia="Times New Roman" w:hAnsi="Arial" w:cs="Arial"/>
          <w:color w:val="000000"/>
          <w:szCs w:val="20"/>
        </w:rPr>
        <w:t xml:space="preserve">Ft + ÁFA (azaz </w:t>
      </w:r>
      <w:r>
        <w:rPr>
          <w:rFonts w:ascii="Arial" w:eastAsia="Times New Roman" w:hAnsi="Arial" w:cs="Arial"/>
          <w:color w:val="000000"/>
          <w:szCs w:val="20"/>
        </w:rPr>
        <w:t>kettő</w:t>
      </w:r>
      <w:r w:rsidRPr="0067696B">
        <w:rPr>
          <w:rFonts w:ascii="Arial" w:eastAsia="Times New Roman" w:hAnsi="Arial" w:cs="Arial"/>
          <w:color w:val="000000"/>
          <w:szCs w:val="20"/>
        </w:rPr>
        <w:t>száz</w:t>
      </w:r>
      <w:r>
        <w:rPr>
          <w:rFonts w:ascii="Arial" w:eastAsia="Times New Roman" w:hAnsi="Arial" w:cs="Arial"/>
          <w:color w:val="000000"/>
          <w:szCs w:val="20"/>
        </w:rPr>
        <w:t>hatvan</w:t>
      </w:r>
      <w:r w:rsidRPr="0067696B">
        <w:rPr>
          <w:rFonts w:ascii="Arial" w:eastAsia="Times New Roman" w:hAnsi="Arial" w:cs="Arial"/>
          <w:color w:val="000000"/>
          <w:szCs w:val="20"/>
        </w:rPr>
        <w:t xml:space="preserve">ezer forint plusz </w:t>
      </w:r>
      <w:r w:rsidRPr="0067696B">
        <w:rPr>
          <w:rFonts w:ascii="Arial" w:hAnsi="Arial" w:cs="Arial"/>
          <w:szCs w:val="20"/>
        </w:rPr>
        <w:t>általános forgalmi adó</w:t>
      </w:r>
      <w:r w:rsidRPr="0067696B">
        <w:rPr>
          <w:rFonts w:ascii="Arial" w:eastAsia="Times New Roman" w:hAnsi="Arial" w:cs="Arial"/>
          <w:color w:val="000000"/>
          <w:szCs w:val="20"/>
        </w:rPr>
        <w:t>)</w:t>
      </w:r>
      <w:r w:rsidRPr="0067696B">
        <w:rPr>
          <w:rFonts w:ascii="Arial" w:hAnsi="Arial" w:cs="Arial"/>
          <w:szCs w:val="20"/>
        </w:rPr>
        <w:t xml:space="preserve"> összegű médiaszolgáltatási alapdíj mellett évi </w:t>
      </w:r>
      <w:r w:rsidRPr="0067696B">
        <w:rPr>
          <w:rFonts w:ascii="Arial" w:hAnsi="Arial" w:cs="Arial"/>
          <w:szCs w:val="20"/>
        </w:rPr>
        <w:tab/>
        <w:t>..…………………….. Ft + ÁFA (azaz …………..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2177E7">
        <w:rPr>
          <w:rFonts w:ascii="Arial" w:eastAsia="Times New Roman" w:hAnsi="Arial" w:cs="Arial"/>
          <w:snapToGrid w:val="0"/>
          <w:color w:val="000000"/>
          <w:szCs w:val="20"/>
        </w:rPr>
        <w:t>2023</w:t>
      </w:r>
      <w:r w:rsidRPr="00E94894">
        <w:rPr>
          <w:rFonts w:ascii="Arial" w:eastAsia="Times New Roman" w:hAnsi="Arial" w:cs="Arial"/>
          <w:snapToGrid w:val="0"/>
          <w:color w:val="000000"/>
          <w:szCs w:val="20"/>
        </w:rPr>
        <w:t>. évi</w:t>
      </w:r>
      <w:r w:rsidRPr="0067696B">
        <w:rPr>
          <w:rFonts w:ascii="Arial" w:eastAsia="Times New Roman" w:hAnsi="Arial" w:cs="Arial"/>
          <w:snapToGrid w:val="0"/>
          <w:color w:val="000000"/>
          <w:szCs w:val="20"/>
        </w:rPr>
        <w:t xml:space="preserve"> árszinten</w:t>
      </w:r>
      <w:r w:rsidRPr="0067696B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67696B">
        <w:rPr>
          <w:rFonts w:ascii="Arial" w:hAnsi="Arial" w:cs="Arial"/>
          <w:szCs w:val="20"/>
        </w:rPr>
        <w:t xml:space="preserve">évi összesen </w:t>
      </w:r>
      <w:r w:rsidRPr="0067696B">
        <w:rPr>
          <w:rFonts w:ascii="Arial" w:hAnsi="Arial" w:cs="Arial"/>
          <w:szCs w:val="20"/>
        </w:rPr>
        <w:tab/>
        <w:t>…………….Ft + ÁFA.</w:t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4"/>
        </w:rPr>
      </w:pP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4"/>
        </w:rPr>
      </w:pPr>
    </w:p>
    <w:p w:rsidR="00F808D0" w:rsidRPr="0067696B" w:rsidRDefault="00F808D0" w:rsidP="00F808D0">
      <w:pPr>
        <w:tabs>
          <w:tab w:val="left" w:pos="426"/>
          <w:tab w:val="left" w:leader="dot" w:pos="3402"/>
        </w:tabs>
        <w:ind w:right="-2"/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Kelt: </w:t>
      </w:r>
      <w:r w:rsidRPr="0067696B">
        <w:rPr>
          <w:rFonts w:ascii="Arial" w:hAnsi="Arial" w:cs="Arial"/>
          <w:szCs w:val="20"/>
        </w:rPr>
        <w:tab/>
      </w:r>
    </w:p>
    <w:p w:rsidR="00F808D0" w:rsidRPr="0067696B" w:rsidRDefault="00F808D0" w:rsidP="00F808D0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:rsidR="00F808D0" w:rsidRPr="0067696B" w:rsidRDefault="00F808D0" w:rsidP="00F808D0">
      <w:pPr>
        <w:tabs>
          <w:tab w:val="center" w:pos="6804"/>
        </w:tabs>
        <w:ind w:right="-2"/>
        <w:rPr>
          <w:rFonts w:ascii="Arial" w:hAnsi="Arial" w:cs="Arial"/>
          <w:szCs w:val="20"/>
        </w:rPr>
      </w:pPr>
    </w:p>
    <w:p w:rsidR="00F808D0" w:rsidRPr="0067696B" w:rsidRDefault="00F808D0" w:rsidP="00F808D0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F808D0" w:rsidRPr="0067696B" w:rsidRDefault="00F808D0" w:rsidP="00F808D0">
      <w:pPr>
        <w:tabs>
          <w:tab w:val="center" w:pos="6804"/>
        </w:tabs>
        <w:ind w:left="4536" w:right="-2"/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ab/>
        <w:t>aláírás</w:t>
      </w:r>
    </w:p>
    <w:p w:rsidR="00F808D0" w:rsidRPr="0067696B" w:rsidRDefault="00F808D0" w:rsidP="00F808D0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:rsidR="00F808D0" w:rsidRPr="0067696B" w:rsidRDefault="00F808D0" w:rsidP="00F808D0">
      <w:pPr>
        <w:tabs>
          <w:tab w:val="center" w:pos="6804"/>
        </w:tabs>
        <w:ind w:left="4536" w:right="-2"/>
        <w:contextualSpacing/>
        <w:rPr>
          <w:rFonts w:ascii="Arial" w:hAnsi="Arial" w:cs="Arial"/>
          <w:strike/>
          <w:szCs w:val="20"/>
        </w:rPr>
      </w:pPr>
    </w:p>
    <w:p w:rsidR="00F808D0" w:rsidRPr="0067696B" w:rsidRDefault="00F808D0" w:rsidP="00F808D0">
      <w:pPr>
        <w:tabs>
          <w:tab w:val="center" w:pos="6804"/>
        </w:tabs>
        <w:ind w:left="4536" w:right="-2"/>
        <w:contextualSpacing/>
        <w:rPr>
          <w:rFonts w:ascii="Arial" w:hAnsi="Arial" w:cs="Arial"/>
          <w:szCs w:val="20"/>
        </w:rPr>
      </w:pPr>
    </w:p>
    <w:p w:rsidR="00F808D0" w:rsidRPr="0067696B" w:rsidRDefault="00F808D0" w:rsidP="00F808D0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F808D0" w:rsidRPr="0067696B" w:rsidRDefault="00F808D0" w:rsidP="00F808D0">
      <w:pPr>
        <w:tabs>
          <w:tab w:val="center" w:pos="6804"/>
        </w:tabs>
        <w:ind w:left="4536" w:right="-2"/>
        <w:contextualSpacing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Cs w:val="20"/>
        </w:rPr>
        <w:tab/>
        <w:t>a pályázó neve</w:t>
      </w:r>
      <w:r w:rsidRPr="0067696B">
        <w:rPr>
          <w:rFonts w:ascii="Arial" w:hAnsi="Arial" w:cs="Arial"/>
          <w:szCs w:val="20"/>
          <w:vertAlign w:val="superscript"/>
        </w:rPr>
        <w:footnoteReference w:id="18"/>
      </w: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VI. A PÁLYÁZÓ ÜZLETI ÉS PÉNZÜGYI TERVE</w:t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F808D0" w:rsidRPr="0067696B" w:rsidTr="00982264">
        <w:trPr>
          <w:trHeight w:val="11340"/>
        </w:trPr>
        <w:tc>
          <w:tcPr>
            <w:tcW w:w="14601" w:type="dxa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</w:pPr>
    </w:p>
    <w:p w:rsidR="00F808D0" w:rsidRDefault="00F808D0" w:rsidP="00F808D0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</w:p>
    <w:p w:rsidR="00F808D0" w:rsidRPr="0067696B" w:rsidRDefault="00F808D0" w:rsidP="00F808D0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808D0" w:rsidRPr="0067696B" w:rsidTr="00982264">
        <w:trPr>
          <w:trHeight w:val="11340"/>
        </w:trPr>
        <w:tc>
          <w:tcPr>
            <w:tcW w:w="9214" w:type="dxa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808D0" w:rsidRPr="0067696B" w:rsidTr="00982264">
        <w:trPr>
          <w:trHeight w:val="11340"/>
        </w:trPr>
        <w:tc>
          <w:tcPr>
            <w:tcW w:w="9214" w:type="dxa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4. 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808D0" w:rsidRPr="0067696B" w:rsidTr="00982264">
        <w:trPr>
          <w:trHeight w:val="11340"/>
        </w:trPr>
        <w:tc>
          <w:tcPr>
            <w:tcW w:w="9214" w:type="dxa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F808D0" w:rsidRPr="0067696B" w:rsidRDefault="00F808D0" w:rsidP="00F808D0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F808D0" w:rsidRPr="0067696B" w:rsidRDefault="00F808D0" w:rsidP="00F808D0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5. 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808D0" w:rsidRPr="0067696B" w:rsidTr="00982264">
        <w:trPr>
          <w:trHeight w:val="11340"/>
        </w:trPr>
        <w:tc>
          <w:tcPr>
            <w:tcW w:w="9214" w:type="dxa"/>
          </w:tcPr>
          <w:p w:rsidR="00F808D0" w:rsidRPr="0067696B" w:rsidRDefault="00F808D0" w:rsidP="0098226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D0" w:rsidRDefault="00F808D0"/>
    <w:sectPr w:rsidR="00F8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D0" w:rsidRDefault="00F808D0" w:rsidP="00F808D0">
      <w:pPr>
        <w:spacing w:after="0" w:line="240" w:lineRule="auto"/>
      </w:pPr>
      <w:r>
        <w:separator/>
      </w:r>
    </w:p>
  </w:endnote>
  <w:endnote w:type="continuationSeparator" w:id="0">
    <w:p w:rsidR="00F808D0" w:rsidRDefault="00F808D0" w:rsidP="00F8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D0" w:rsidRPr="00E52174" w:rsidRDefault="00F808D0">
    <w:pPr>
      <w:pStyle w:val="llb"/>
      <w:jc w:val="right"/>
      <w:rPr>
        <w:sz w:val="24"/>
      </w:rPr>
    </w:pPr>
  </w:p>
  <w:p w:rsidR="00F808D0" w:rsidRDefault="00F808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D0" w:rsidRDefault="00F808D0" w:rsidP="00F808D0">
      <w:pPr>
        <w:spacing w:after="0" w:line="240" w:lineRule="auto"/>
      </w:pPr>
      <w:r>
        <w:separator/>
      </w:r>
    </w:p>
  </w:footnote>
  <w:footnote w:type="continuationSeparator" w:id="0">
    <w:p w:rsidR="00F808D0" w:rsidRDefault="00F808D0" w:rsidP="00F808D0">
      <w:pPr>
        <w:spacing w:after="0" w:line="240" w:lineRule="auto"/>
      </w:pPr>
      <w:r>
        <w:continuationSeparator/>
      </w:r>
    </w:p>
  </w:footnote>
  <w:footnote w:id="1">
    <w:p w:rsidR="00F808D0" w:rsidRPr="00ED3CFC" w:rsidRDefault="00F808D0" w:rsidP="00F808D0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F808D0" w:rsidRPr="00ED3CFC" w:rsidRDefault="00F808D0" w:rsidP="00F808D0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808D0" w:rsidRPr="00ED3CFC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F808D0" w:rsidRPr="00ED3CFC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:rsidR="00F808D0" w:rsidRPr="00ED3CFC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F808D0" w:rsidRPr="0024744B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F808D0" w:rsidRPr="0024744B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F808D0" w:rsidRPr="0024744B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F808D0" w:rsidRPr="002F3596" w:rsidRDefault="00F808D0" w:rsidP="00F808D0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:rsidR="00F808D0" w:rsidRPr="002F3596" w:rsidRDefault="00F808D0" w:rsidP="00F808D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F808D0" w:rsidRDefault="00F808D0" w:rsidP="00F808D0">
      <w:pPr>
        <w:pStyle w:val="Lbjegyzetszveg"/>
        <w:jc w:val="both"/>
      </w:pPr>
      <w:r w:rsidRPr="00937B82">
        <w:rPr>
          <w:rStyle w:val="Lbjegyzet-hivatkozs"/>
          <w:rFonts w:ascii="Arial" w:hAnsi="Arial" w:cs="Arial"/>
        </w:rPr>
        <w:footnoteRef/>
      </w:r>
      <w:r w:rsidRPr="00937B82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,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D0" w:rsidRDefault="00F808D0" w:rsidP="004A4094">
    <w:pPr>
      <w:pStyle w:val="lfej"/>
      <w:tabs>
        <w:tab w:val="clear" w:pos="4536"/>
        <w:tab w:val="clear" w:pos="9072"/>
      </w:tabs>
    </w:pPr>
  </w:p>
  <w:p w:rsidR="00F808D0" w:rsidRDefault="00F808D0" w:rsidP="004A4094">
    <w:pPr>
      <w:pStyle w:val="lfej"/>
      <w:tabs>
        <w:tab w:val="clear" w:pos="4536"/>
        <w:tab w:val="clear" w:pos="9072"/>
      </w:tabs>
    </w:pPr>
  </w:p>
  <w:p w:rsidR="00F808D0" w:rsidRDefault="00F808D0" w:rsidP="004A4094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F808D0" w:rsidRPr="00E52174" w:rsidRDefault="00F808D0" w:rsidP="004A4094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97B90A3" wp14:editId="046893C3">
          <wp:simplePos x="0" y="0"/>
          <wp:positionH relativeFrom="margin">
            <wp:posOffset>-264160</wp:posOffset>
          </wp:positionH>
          <wp:positionV relativeFrom="page">
            <wp:posOffset>226695</wp:posOffset>
          </wp:positionV>
          <wp:extent cx="2202180" cy="1057275"/>
          <wp:effectExtent l="0" t="0" r="7620" b="9525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Barcs 102,7 </w:t>
    </w:r>
    <w:r w:rsidRPr="00E52174">
      <w:rPr>
        <w:rFonts w:ascii="Arial" w:hAnsi="Arial" w:cs="Arial"/>
        <w:szCs w:val="20"/>
      </w:rPr>
      <w:t>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D0"/>
    <w:rsid w:val="007C49A0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D295-59D4-4AFF-9D1F-55EBABE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08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F808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808D0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F808D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8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8D0"/>
  </w:style>
  <w:style w:type="paragraph" w:styleId="llb">
    <w:name w:val="footer"/>
    <w:basedOn w:val="Norml"/>
    <w:link w:val="llbChar"/>
    <w:uiPriority w:val="99"/>
    <w:unhideWhenUsed/>
    <w:rsid w:val="00F8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975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2</cp:revision>
  <dcterms:created xsi:type="dcterms:W3CDTF">2023-08-22T08:12:00Z</dcterms:created>
  <dcterms:modified xsi:type="dcterms:W3CDTF">2023-09-01T09:00:00Z</dcterms:modified>
</cp:coreProperties>
</file>